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4FA2" w:rsidRDefault="00000000">
      <w:pPr>
        <w:pStyle w:val="Title"/>
        <w:rPr>
          <w:highlight w:val="yellow"/>
        </w:rPr>
      </w:pPr>
      <w:sdt>
        <w:sdtPr>
          <w:tag w:val="goog_rdk_0"/>
          <w:id w:val="1112022966"/>
        </w:sdtPr>
        <w:sdtContent/>
      </w:sdt>
      <w:r>
        <w:rPr>
          <w:highlight w:val="yellow"/>
        </w:rPr>
        <w:t>Final Project Report</w:t>
      </w:r>
    </w:p>
    <w:p w14:paraId="00000002" w14:textId="77777777" w:rsidR="007B4FA2" w:rsidRDefault="00000000">
      <w:pPr>
        <w:rPr>
          <w:highlight w:val="yellow"/>
        </w:rPr>
      </w:pPr>
      <w:r>
        <w:rPr>
          <w:b/>
          <w:color w:val="3B66BC"/>
          <w:sz w:val="52"/>
          <w:szCs w:val="52"/>
          <w:highlight w:val="yellow"/>
        </w:rPr>
        <w:t xml:space="preserve">Project name </w:t>
      </w:r>
    </w:p>
    <w:p w14:paraId="00000003" w14:textId="77777777" w:rsidR="007B4FA2" w:rsidRDefault="007B4FA2"/>
    <w:p w14:paraId="00000004" w14:textId="77777777" w:rsidR="007B4FA2" w:rsidRDefault="00000000">
      <w:pPr>
        <w:rPr>
          <w:b/>
          <w:highlight w:val="yellow"/>
        </w:rPr>
      </w:pPr>
      <w:r>
        <w:rPr>
          <w:b/>
          <w:highlight w:val="yellow"/>
        </w:rPr>
        <w:t>Date</w:t>
      </w:r>
    </w:p>
    <w:p w14:paraId="00000005" w14:textId="77777777" w:rsidR="007B4FA2" w:rsidRDefault="007B4FA2"/>
    <w:p w14:paraId="00000006" w14:textId="77777777" w:rsidR="007B4FA2" w:rsidRDefault="00000000">
      <w:pPr>
        <w:rPr>
          <w:highlight w:val="yellow"/>
        </w:rPr>
      </w:pPr>
      <w:r>
        <w:rPr>
          <w:highlight w:val="yellow"/>
        </w:rPr>
        <w:t>Notes [delete once report complete]:</w:t>
      </w:r>
    </w:p>
    <w:p w14:paraId="00000007" w14:textId="77777777" w:rsidR="007B4FA2" w:rsidRDefault="00000000">
      <w:pPr>
        <w:pStyle w:val="Title"/>
        <w:numPr>
          <w:ilvl w:val="0"/>
          <w:numId w:val="4"/>
        </w:numPr>
        <w:spacing w:before="0" w:after="0"/>
        <w:rPr>
          <w:b w:val="0"/>
          <w:color w:val="000000"/>
          <w:sz w:val="24"/>
          <w:szCs w:val="24"/>
          <w:highlight w:val="yellow"/>
        </w:rPr>
      </w:pPr>
      <w:r>
        <w:rPr>
          <w:b w:val="0"/>
          <w:color w:val="000000"/>
          <w:sz w:val="24"/>
          <w:szCs w:val="24"/>
          <w:highlight w:val="yellow"/>
        </w:rPr>
        <w:t xml:space="preserve">The purpose of this report is to provide a comprehensive final project report which combines the impact evaluation (IE) and implementation and process evaluation (IPE). </w:t>
      </w:r>
    </w:p>
    <w:p w14:paraId="00000008" w14:textId="77777777" w:rsidR="007B4FA2" w:rsidRDefault="00000000">
      <w:pPr>
        <w:numPr>
          <w:ilvl w:val="0"/>
          <w:numId w:val="4"/>
        </w:numPr>
        <w:pBdr>
          <w:top w:val="nil"/>
          <w:left w:val="nil"/>
          <w:bottom w:val="nil"/>
          <w:right w:val="nil"/>
          <w:between w:val="nil"/>
        </w:pBdr>
        <w:rPr>
          <w:rFonts w:ascii="Arial" w:hAnsi="Arial"/>
          <w:color w:val="000000"/>
          <w:highlight w:val="yellow"/>
        </w:rPr>
      </w:pPr>
      <w:r>
        <w:rPr>
          <w:rFonts w:ascii="Arial" w:hAnsi="Arial"/>
          <w:color w:val="000000"/>
          <w:highlight w:val="yellow"/>
        </w:rPr>
        <w:t>It is designed for reporting evaluation of a specific intervention. Other templates should be used for non-intervention studies.</w:t>
      </w:r>
    </w:p>
    <w:p w14:paraId="00000009" w14:textId="77777777" w:rsidR="007B4FA2" w:rsidRDefault="00000000">
      <w:pPr>
        <w:pStyle w:val="Title"/>
        <w:numPr>
          <w:ilvl w:val="0"/>
          <w:numId w:val="4"/>
        </w:numPr>
        <w:spacing w:before="0" w:after="0"/>
        <w:rPr>
          <w:b w:val="0"/>
          <w:color w:val="000000"/>
          <w:sz w:val="24"/>
          <w:szCs w:val="24"/>
          <w:highlight w:val="yellow"/>
        </w:rPr>
      </w:pPr>
      <w:r>
        <w:rPr>
          <w:b w:val="0"/>
          <w:color w:val="000000"/>
          <w:sz w:val="24"/>
          <w:szCs w:val="24"/>
          <w:highlight w:val="yellow"/>
        </w:rPr>
        <w:t>The final report should follow the following structure:</w:t>
      </w:r>
      <w:r>
        <w:rPr>
          <w:highlight w:val="yellow"/>
        </w:rPr>
        <w:t xml:space="preserve">     </w:t>
      </w:r>
    </w:p>
    <w:p w14:paraId="0000000A" w14:textId="77777777" w:rsidR="007B4FA2" w:rsidRDefault="00000000">
      <w:pPr>
        <w:numPr>
          <w:ilvl w:val="0"/>
          <w:numId w:val="1"/>
        </w:numPr>
        <w:pBdr>
          <w:top w:val="nil"/>
          <w:left w:val="nil"/>
          <w:bottom w:val="nil"/>
          <w:right w:val="nil"/>
          <w:between w:val="nil"/>
        </w:pBdr>
        <w:spacing w:before="0" w:after="0"/>
        <w:ind w:left="1494"/>
        <w:rPr>
          <w:rFonts w:ascii="Arial" w:hAnsi="Arial"/>
          <w:color w:val="000000"/>
          <w:highlight w:val="yellow"/>
        </w:rPr>
      </w:pPr>
      <w:r>
        <w:rPr>
          <w:rFonts w:ascii="Arial" w:hAnsi="Arial"/>
          <w:color w:val="000000"/>
          <w:highlight w:val="yellow"/>
        </w:rPr>
        <w:t>Executive summary</w:t>
      </w:r>
    </w:p>
    <w:p w14:paraId="0000000B" w14:textId="77777777" w:rsidR="007B4FA2" w:rsidRDefault="00000000">
      <w:pPr>
        <w:numPr>
          <w:ilvl w:val="0"/>
          <w:numId w:val="1"/>
        </w:numPr>
        <w:pBdr>
          <w:top w:val="nil"/>
          <w:left w:val="nil"/>
          <w:bottom w:val="nil"/>
          <w:right w:val="nil"/>
          <w:between w:val="nil"/>
        </w:pBdr>
        <w:spacing w:before="0" w:after="0"/>
        <w:ind w:left="1494"/>
        <w:rPr>
          <w:rFonts w:ascii="Arial" w:hAnsi="Arial"/>
          <w:color w:val="000000"/>
          <w:highlight w:val="yellow"/>
        </w:rPr>
      </w:pPr>
      <w:r>
        <w:rPr>
          <w:rFonts w:ascii="Arial" w:hAnsi="Arial"/>
          <w:color w:val="000000"/>
          <w:highlight w:val="yellow"/>
        </w:rPr>
        <w:t>Introduction</w:t>
      </w:r>
    </w:p>
    <w:p w14:paraId="0000000C" w14:textId="77777777" w:rsidR="007B4FA2" w:rsidRDefault="00000000">
      <w:pPr>
        <w:numPr>
          <w:ilvl w:val="0"/>
          <w:numId w:val="1"/>
        </w:numPr>
        <w:pBdr>
          <w:top w:val="nil"/>
          <w:left w:val="nil"/>
          <w:bottom w:val="nil"/>
          <w:right w:val="nil"/>
          <w:between w:val="nil"/>
        </w:pBdr>
        <w:spacing w:before="0" w:after="0"/>
        <w:ind w:left="1494"/>
        <w:rPr>
          <w:rFonts w:ascii="Arial" w:hAnsi="Arial"/>
          <w:color w:val="000000"/>
          <w:highlight w:val="yellow"/>
        </w:rPr>
      </w:pPr>
      <w:r>
        <w:rPr>
          <w:rFonts w:ascii="Arial" w:hAnsi="Arial"/>
          <w:color w:val="000000"/>
          <w:highlight w:val="yellow"/>
        </w:rPr>
        <w:t>Methodology</w:t>
      </w:r>
    </w:p>
    <w:p w14:paraId="0000000D" w14:textId="77777777" w:rsidR="007B4FA2" w:rsidRDefault="00000000">
      <w:pPr>
        <w:numPr>
          <w:ilvl w:val="0"/>
          <w:numId w:val="1"/>
        </w:numPr>
        <w:pBdr>
          <w:top w:val="nil"/>
          <w:left w:val="nil"/>
          <w:bottom w:val="nil"/>
          <w:right w:val="nil"/>
          <w:between w:val="nil"/>
        </w:pBdr>
        <w:spacing w:before="0" w:after="0"/>
        <w:ind w:left="1494"/>
        <w:rPr>
          <w:rFonts w:ascii="Arial" w:hAnsi="Arial"/>
          <w:color w:val="000000"/>
          <w:highlight w:val="yellow"/>
        </w:rPr>
      </w:pPr>
      <w:r>
        <w:rPr>
          <w:rFonts w:ascii="Arial" w:hAnsi="Arial"/>
          <w:color w:val="000000"/>
          <w:highlight w:val="yellow"/>
        </w:rPr>
        <w:t>Analysis</w:t>
      </w:r>
    </w:p>
    <w:p w14:paraId="0000000E" w14:textId="77777777" w:rsidR="007B4FA2" w:rsidRDefault="00000000">
      <w:pPr>
        <w:numPr>
          <w:ilvl w:val="0"/>
          <w:numId w:val="1"/>
        </w:numPr>
        <w:pBdr>
          <w:top w:val="nil"/>
          <w:left w:val="nil"/>
          <w:bottom w:val="nil"/>
          <w:right w:val="nil"/>
          <w:between w:val="nil"/>
        </w:pBdr>
        <w:spacing w:before="0" w:after="0"/>
        <w:ind w:left="1494"/>
        <w:rPr>
          <w:rFonts w:ascii="Arial" w:hAnsi="Arial"/>
          <w:color w:val="000000"/>
          <w:highlight w:val="yellow"/>
        </w:rPr>
      </w:pPr>
      <w:r>
        <w:rPr>
          <w:rFonts w:ascii="Arial" w:hAnsi="Arial"/>
          <w:color w:val="000000"/>
          <w:highlight w:val="yellow"/>
        </w:rPr>
        <w:t>Results</w:t>
      </w:r>
    </w:p>
    <w:p w14:paraId="0000000F" w14:textId="77777777" w:rsidR="007B4FA2" w:rsidRDefault="00000000">
      <w:pPr>
        <w:numPr>
          <w:ilvl w:val="0"/>
          <w:numId w:val="1"/>
        </w:numPr>
        <w:pBdr>
          <w:top w:val="nil"/>
          <w:left w:val="nil"/>
          <w:bottom w:val="nil"/>
          <w:right w:val="nil"/>
          <w:between w:val="nil"/>
        </w:pBdr>
        <w:spacing w:before="0" w:after="0"/>
        <w:ind w:left="1494"/>
        <w:rPr>
          <w:rFonts w:ascii="Arial" w:hAnsi="Arial"/>
          <w:color w:val="000000"/>
          <w:highlight w:val="yellow"/>
        </w:rPr>
      </w:pPr>
      <w:r>
        <w:rPr>
          <w:rFonts w:ascii="Arial" w:hAnsi="Arial"/>
          <w:color w:val="000000"/>
          <w:highlight w:val="yellow"/>
        </w:rPr>
        <w:t>Discussion</w:t>
      </w:r>
    </w:p>
    <w:p w14:paraId="00000010" w14:textId="77777777" w:rsidR="007B4FA2" w:rsidRDefault="00000000">
      <w:pPr>
        <w:numPr>
          <w:ilvl w:val="0"/>
          <w:numId w:val="1"/>
        </w:numPr>
        <w:pBdr>
          <w:top w:val="nil"/>
          <w:left w:val="nil"/>
          <w:bottom w:val="nil"/>
          <w:right w:val="nil"/>
          <w:between w:val="nil"/>
        </w:pBdr>
        <w:spacing w:before="0" w:after="0"/>
        <w:ind w:left="1494"/>
        <w:rPr>
          <w:rFonts w:ascii="Arial" w:hAnsi="Arial"/>
          <w:color w:val="000000"/>
          <w:highlight w:val="yellow"/>
        </w:rPr>
      </w:pPr>
      <w:r>
        <w:rPr>
          <w:rFonts w:ascii="Arial" w:hAnsi="Arial"/>
          <w:color w:val="000000"/>
          <w:highlight w:val="yellow"/>
        </w:rPr>
        <w:t>Conclusions</w:t>
      </w:r>
    </w:p>
    <w:p w14:paraId="00000011" w14:textId="77777777" w:rsidR="007B4FA2" w:rsidRDefault="00000000">
      <w:pPr>
        <w:numPr>
          <w:ilvl w:val="0"/>
          <w:numId w:val="2"/>
        </w:numPr>
        <w:pBdr>
          <w:top w:val="nil"/>
          <w:left w:val="nil"/>
          <w:bottom w:val="nil"/>
          <w:right w:val="nil"/>
          <w:between w:val="nil"/>
        </w:pBdr>
        <w:spacing w:before="0" w:after="0"/>
        <w:rPr>
          <w:rFonts w:ascii="Arial" w:hAnsi="Arial"/>
          <w:color w:val="000000"/>
          <w:highlight w:val="yellow"/>
        </w:rPr>
      </w:pPr>
      <w:r>
        <w:rPr>
          <w:highlight w:val="yellow"/>
        </w:rPr>
        <w:t>Citations and references. All citations and references in TASO’s research should follow the Harvard style of referencing.</w:t>
      </w:r>
    </w:p>
    <w:p w14:paraId="00000012" w14:textId="77777777" w:rsidR="007B4FA2" w:rsidRDefault="00000000">
      <w:pPr>
        <w:numPr>
          <w:ilvl w:val="1"/>
          <w:numId w:val="2"/>
        </w:numPr>
        <w:rPr>
          <w:rFonts w:ascii="Arial" w:hAnsi="Arial"/>
          <w:highlight w:val="yellow"/>
        </w:rPr>
      </w:pPr>
      <w:r>
        <w:rPr>
          <w:highlight w:val="yellow"/>
        </w:rPr>
        <w:t xml:space="preserve">For a full guide, please refer to: </w:t>
      </w:r>
      <w:hyperlink r:id="rId8">
        <w:r w:rsidRPr="0049615B">
          <w:rPr>
            <w:color w:val="3B66BC" w:themeColor="text2"/>
            <w:highlight w:val="yellow"/>
            <w:u w:val="single"/>
          </w:rPr>
          <w:t>Imperial College London’s Harvard Referencing Guide</w:t>
        </w:r>
      </w:hyperlink>
      <w:r>
        <w:rPr>
          <w:highlight w:val="yellow"/>
        </w:rPr>
        <w:t xml:space="preserve">. </w:t>
      </w:r>
    </w:p>
    <w:p w14:paraId="00000013" w14:textId="77777777" w:rsidR="007B4FA2" w:rsidRDefault="00000000">
      <w:pPr>
        <w:numPr>
          <w:ilvl w:val="0"/>
          <w:numId w:val="2"/>
        </w:numPr>
        <w:pBdr>
          <w:top w:val="nil"/>
          <w:left w:val="nil"/>
          <w:bottom w:val="nil"/>
          <w:right w:val="nil"/>
          <w:between w:val="nil"/>
        </w:pBdr>
        <w:spacing w:before="0"/>
        <w:rPr>
          <w:rFonts w:ascii="Arial" w:hAnsi="Arial"/>
          <w:color w:val="000000"/>
          <w:highlight w:val="yellow"/>
        </w:rPr>
      </w:pPr>
      <w:r>
        <w:rPr>
          <w:rFonts w:ascii="Arial" w:hAnsi="Arial"/>
          <w:color w:val="000000"/>
          <w:highlight w:val="yellow"/>
        </w:rPr>
        <w:t>Please provide the Theory of Change and as an appendi</w:t>
      </w:r>
      <w:r>
        <w:rPr>
          <w:highlight w:val="yellow"/>
        </w:rPr>
        <w:t>x</w:t>
      </w:r>
      <w:r>
        <w:rPr>
          <w:rFonts w:ascii="Arial" w:hAnsi="Arial"/>
          <w:color w:val="000000"/>
          <w:highlight w:val="yellow"/>
        </w:rPr>
        <w:t>.</w:t>
      </w:r>
    </w:p>
    <w:p w14:paraId="00000014" w14:textId="77777777" w:rsidR="007B4FA2" w:rsidRDefault="007B4FA2">
      <w:pPr>
        <w:pBdr>
          <w:top w:val="nil"/>
          <w:left w:val="nil"/>
          <w:bottom w:val="nil"/>
          <w:right w:val="nil"/>
          <w:between w:val="nil"/>
        </w:pBdr>
        <w:spacing w:before="0"/>
        <w:ind w:left="720"/>
        <w:rPr>
          <w:rFonts w:ascii="Arial" w:hAnsi="Arial"/>
          <w:color w:val="000000"/>
        </w:rPr>
        <w:sectPr w:rsidR="007B4FA2">
          <w:headerReference w:type="default" r:id="rId9"/>
          <w:footerReference w:type="default" r:id="rId10"/>
          <w:pgSz w:w="12240" w:h="15840"/>
          <w:pgMar w:top="1440" w:right="1440" w:bottom="1440" w:left="1440" w:header="0" w:footer="720" w:gutter="0"/>
          <w:pgNumType w:start="0"/>
          <w:cols w:space="720"/>
        </w:sectPr>
      </w:pPr>
    </w:p>
    <w:p w14:paraId="00000015" w14:textId="77777777" w:rsidR="007B4FA2" w:rsidRDefault="00000000">
      <w:pPr>
        <w:numPr>
          <w:ilvl w:val="0"/>
          <w:numId w:val="5"/>
        </w:numPr>
        <w:pBdr>
          <w:top w:val="nil"/>
          <w:left w:val="nil"/>
          <w:bottom w:val="nil"/>
          <w:right w:val="nil"/>
          <w:between w:val="nil"/>
        </w:pBdr>
        <w:spacing w:after="0"/>
        <w:ind w:left="720"/>
        <w:rPr>
          <w:rFonts w:ascii="Arial" w:hAnsi="Arial"/>
          <w:b/>
          <w:color w:val="3B66BC"/>
        </w:rPr>
      </w:pPr>
      <w:r>
        <w:rPr>
          <w:rFonts w:ascii="Arial" w:hAnsi="Arial"/>
          <w:b/>
          <w:color w:val="3B66BC"/>
        </w:rPr>
        <w:lastRenderedPageBreak/>
        <w:t xml:space="preserve">Executive summary (2 pages max.) </w:t>
      </w:r>
      <w:r>
        <w:rPr>
          <w:highlight w:val="yellow"/>
        </w:rPr>
        <w:t xml:space="preserve">Note: for TASO funded projects these subheadings are to be adhered to and should not be replaced by a narrative executive summary. </w:t>
      </w:r>
    </w:p>
    <w:p w14:paraId="00000016" w14:textId="77777777" w:rsidR="007B4FA2" w:rsidRDefault="00000000">
      <w:pPr>
        <w:numPr>
          <w:ilvl w:val="1"/>
          <w:numId w:val="5"/>
        </w:numPr>
        <w:pBdr>
          <w:top w:val="nil"/>
          <w:left w:val="nil"/>
          <w:bottom w:val="nil"/>
          <w:right w:val="nil"/>
          <w:between w:val="nil"/>
        </w:pBdr>
        <w:spacing w:before="0" w:after="0"/>
        <w:ind w:left="1440"/>
        <w:rPr>
          <w:rFonts w:ascii="Arial" w:hAnsi="Arial"/>
          <w:color w:val="000000"/>
        </w:rPr>
      </w:pPr>
      <w:r>
        <w:rPr>
          <w:rFonts w:ascii="Arial" w:hAnsi="Arial"/>
          <w:color w:val="000000"/>
        </w:rPr>
        <w:t>Project team</w:t>
      </w:r>
    </w:p>
    <w:p w14:paraId="00000017" w14:textId="77777777" w:rsidR="007B4FA2" w:rsidRDefault="00000000">
      <w:pPr>
        <w:numPr>
          <w:ilvl w:val="1"/>
          <w:numId w:val="5"/>
        </w:numPr>
        <w:pBdr>
          <w:top w:val="nil"/>
          <w:left w:val="nil"/>
          <w:bottom w:val="nil"/>
          <w:right w:val="nil"/>
          <w:between w:val="nil"/>
        </w:pBdr>
        <w:spacing w:before="0" w:after="0"/>
        <w:ind w:left="1440"/>
        <w:rPr>
          <w:rFonts w:ascii="Arial" w:hAnsi="Arial"/>
          <w:color w:val="000000"/>
        </w:rPr>
      </w:pPr>
      <w:r>
        <w:rPr>
          <w:rFonts w:ascii="Arial" w:hAnsi="Arial"/>
          <w:color w:val="000000"/>
        </w:rPr>
        <w:t>Project description</w:t>
      </w:r>
    </w:p>
    <w:p w14:paraId="00000018"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Intervention being evaluated</w:t>
      </w:r>
    </w:p>
    <w:p w14:paraId="00000019" w14:textId="77777777" w:rsidR="007B4FA2" w:rsidRDefault="00000000">
      <w:pPr>
        <w:numPr>
          <w:ilvl w:val="0"/>
          <w:numId w:val="3"/>
        </w:numPr>
        <w:pBdr>
          <w:top w:val="nil"/>
          <w:left w:val="nil"/>
          <w:bottom w:val="nil"/>
          <w:right w:val="nil"/>
          <w:between w:val="nil"/>
        </w:pBdr>
        <w:spacing w:after="0"/>
      </w:pPr>
      <w:r>
        <w:rPr>
          <w:rFonts w:ascii="Arial" w:hAnsi="Arial"/>
          <w:color w:val="000000"/>
        </w:rPr>
        <w:t>Aim and description of intervention</w:t>
      </w:r>
    </w:p>
    <w:p w14:paraId="0000001A" w14:textId="77777777" w:rsidR="007B4FA2" w:rsidRDefault="00000000">
      <w:pPr>
        <w:numPr>
          <w:ilvl w:val="0"/>
          <w:numId w:val="3"/>
        </w:numPr>
        <w:pBdr>
          <w:top w:val="nil"/>
          <w:left w:val="nil"/>
          <w:bottom w:val="nil"/>
          <w:right w:val="nil"/>
          <w:between w:val="nil"/>
        </w:pBdr>
        <w:spacing w:before="0" w:after="0"/>
      </w:pPr>
      <w:r>
        <w:rPr>
          <w:rFonts w:ascii="Arial" w:hAnsi="Arial"/>
          <w:color w:val="000000"/>
        </w:rPr>
        <w:t>Target group</w:t>
      </w:r>
    </w:p>
    <w:p w14:paraId="0000001B" w14:textId="77777777" w:rsidR="007B4FA2" w:rsidRDefault="00000000">
      <w:pPr>
        <w:numPr>
          <w:ilvl w:val="0"/>
          <w:numId w:val="3"/>
        </w:numPr>
        <w:pBdr>
          <w:top w:val="nil"/>
          <w:left w:val="nil"/>
          <w:bottom w:val="nil"/>
          <w:right w:val="nil"/>
          <w:between w:val="nil"/>
        </w:pBdr>
        <w:spacing w:before="0" w:after="0"/>
      </w:pPr>
      <w:r>
        <w:rPr>
          <w:rFonts w:ascii="Arial" w:hAnsi="Arial"/>
          <w:color w:val="000000"/>
        </w:rPr>
        <w:t>Number of students involved</w:t>
      </w:r>
    </w:p>
    <w:p w14:paraId="0000001C" w14:textId="77777777" w:rsidR="007B4FA2" w:rsidRDefault="00000000">
      <w:pPr>
        <w:numPr>
          <w:ilvl w:val="0"/>
          <w:numId w:val="3"/>
        </w:numPr>
        <w:pBdr>
          <w:top w:val="nil"/>
          <w:left w:val="nil"/>
          <w:bottom w:val="nil"/>
          <w:right w:val="nil"/>
          <w:between w:val="nil"/>
        </w:pBdr>
        <w:spacing w:before="0"/>
      </w:pPr>
      <w:r>
        <w:rPr>
          <w:rFonts w:ascii="Arial" w:hAnsi="Arial"/>
          <w:color w:val="000000"/>
        </w:rPr>
        <w:t>Implementation – how often, when, who, where</w:t>
      </w:r>
    </w:p>
    <w:p w14:paraId="0000001D"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Brief description of evaluation design (pilot, efficacy, or effectiveness trial)</w:t>
      </w:r>
    </w:p>
    <w:p w14:paraId="0000001E"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Brief description of IPE</w:t>
      </w:r>
    </w:p>
    <w:p w14:paraId="0000001F"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 xml:space="preserve">Key findings </w:t>
      </w:r>
    </w:p>
    <w:p w14:paraId="00000020" w14:textId="77777777" w:rsidR="007B4FA2" w:rsidRDefault="00000000">
      <w:pPr>
        <w:numPr>
          <w:ilvl w:val="2"/>
          <w:numId w:val="5"/>
        </w:numPr>
        <w:pBdr>
          <w:top w:val="nil"/>
          <w:left w:val="nil"/>
          <w:bottom w:val="nil"/>
          <w:right w:val="nil"/>
          <w:between w:val="nil"/>
        </w:pBdr>
        <w:spacing w:before="0" w:after="0"/>
      </w:pPr>
      <w:r>
        <w:t>Key conclusions</w:t>
      </w:r>
    </w:p>
    <w:p w14:paraId="00000021" w14:textId="77777777" w:rsidR="007B4FA2" w:rsidRDefault="00000000">
      <w:pPr>
        <w:numPr>
          <w:ilvl w:val="2"/>
          <w:numId w:val="5"/>
        </w:numPr>
        <w:pBdr>
          <w:top w:val="nil"/>
          <w:left w:val="nil"/>
          <w:bottom w:val="nil"/>
          <w:right w:val="nil"/>
          <w:between w:val="nil"/>
        </w:pBdr>
        <w:spacing w:before="0" w:after="0"/>
      </w:pPr>
      <w:r>
        <w:t>Additional findings (more discussion based)</w:t>
      </w:r>
    </w:p>
    <w:p w14:paraId="00000022" w14:textId="77777777" w:rsidR="007B4FA2" w:rsidRDefault="00000000">
      <w:pPr>
        <w:numPr>
          <w:ilvl w:val="2"/>
          <w:numId w:val="5"/>
        </w:numPr>
        <w:pBdr>
          <w:top w:val="nil"/>
          <w:left w:val="nil"/>
          <w:bottom w:val="nil"/>
          <w:right w:val="nil"/>
          <w:between w:val="nil"/>
        </w:pBdr>
        <w:spacing w:before="0" w:after="0"/>
      </w:pPr>
      <w:r>
        <w:t xml:space="preserve">Impact table (see </w:t>
      </w:r>
      <w:hyperlink w:anchor="bookmark=id.g20ioo3f5e8v">
        <w:r>
          <w:rPr>
            <w:color w:val="1155CC"/>
            <w:u w:val="single"/>
          </w:rPr>
          <w:t>Annex A</w:t>
        </w:r>
      </w:hyperlink>
      <w:r>
        <w:t xml:space="preserve"> for template)</w:t>
      </w:r>
    </w:p>
    <w:p w14:paraId="00000023" w14:textId="77777777" w:rsidR="007B4FA2" w:rsidRDefault="007B4FA2">
      <w:pPr>
        <w:pBdr>
          <w:top w:val="nil"/>
          <w:left w:val="nil"/>
          <w:bottom w:val="nil"/>
          <w:right w:val="nil"/>
          <w:between w:val="nil"/>
        </w:pBdr>
        <w:spacing w:after="0"/>
        <w:ind w:left="1080"/>
        <w:rPr>
          <w:b/>
          <w:color w:val="3B66BC"/>
        </w:rPr>
      </w:pPr>
    </w:p>
    <w:p w14:paraId="00000024" w14:textId="77777777" w:rsidR="007B4FA2" w:rsidRDefault="00000000">
      <w:pPr>
        <w:numPr>
          <w:ilvl w:val="0"/>
          <w:numId w:val="5"/>
        </w:numPr>
        <w:pBdr>
          <w:top w:val="nil"/>
          <w:left w:val="nil"/>
          <w:bottom w:val="nil"/>
          <w:right w:val="nil"/>
          <w:between w:val="nil"/>
        </w:pBdr>
        <w:spacing w:after="0"/>
        <w:ind w:left="720"/>
        <w:rPr>
          <w:rFonts w:ascii="Arial" w:hAnsi="Arial"/>
          <w:b/>
          <w:color w:val="3B66BC"/>
        </w:rPr>
      </w:pPr>
      <w:r>
        <w:rPr>
          <w:rFonts w:ascii="Arial" w:hAnsi="Arial"/>
          <w:b/>
          <w:color w:val="3B66BC"/>
        </w:rPr>
        <w:t>Introduction</w:t>
      </w:r>
    </w:p>
    <w:p w14:paraId="00000025" w14:textId="77777777" w:rsidR="007B4FA2" w:rsidRDefault="00000000">
      <w:pPr>
        <w:numPr>
          <w:ilvl w:val="1"/>
          <w:numId w:val="5"/>
        </w:numPr>
        <w:pBdr>
          <w:top w:val="nil"/>
          <w:left w:val="nil"/>
          <w:bottom w:val="nil"/>
          <w:right w:val="nil"/>
          <w:between w:val="nil"/>
        </w:pBdr>
        <w:spacing w:after="0"/>
        <w:ind w:left="1440"/>
        <w:rPr>
          <w:rFonts w:ascii="Arial" w:hAnsi="Arial"/>
          <w:color w:val="000000"/>
        </w:rPr>
      </w:pPr>
      <w:r>
        <w:rPr>
          <w:rFonts w:ascii="Arial" w:hAnsi="Arial"/>
          <w:color w:val="000000"/>
        </w:rPr>
        <w:t>Background and rationale for intervention, including existing evidence and the challenge. (NB: include the scale of the challenge, i.e., differences in access to HE for different groups, not just the challenge at the local level).</w:t>
      </w:r>
    </w:p>
    <w:p w14:paraId="00000026" w14:textId="77777777" w:rsidR="007B4FA2" w:rsidRDefault="00000000">
      <w:pPr>
        <w:numPr>
          <w:ilvl w:val="1"/>
          <w:numId w:val="5"/>
        </w:numPr>
        <w:pBdr>
          <w:top w:val="nil"/>
          <w:left w:val="nil"/>
          <w:bottom w:val="nil"/>
          <w:right w:val="nil"/>
          <w:between w:val="nil"/>
        </w:pBdr>
        <w:spacing w:after="0"/>
        <w:ind w:left="1440"/>
        <w:rPr>
          <w:rFonts w:ascii="Arial" w:hAnsi="Arial"/>
          <w:color w:val="000000"/>
        </w:rPr>
      </w:pPr>
      <w:r>
        <w:t xml:space="preserve">Intervention aims and objectives </w:t>
      </w:r>
      <w:r>
        <w:rPr>
          <w:rFonts w:ascii="Arial" w:hAnsi="Arial"/>
          <w:color w:val="000000"/>
        </w:rPr>
        <w:t xml:space="preserve"> </w:t>
      </w:r>
    </w:p>
    <w:p w14:paraId="00000027" w14:textId="77777777" w:rsidR="007B4FA2" w:rsidRDefault="00000000">
      <w:pPr>
        <w:numPr>
          <w:ilvl w:val="1"/>
          <w:numId w:val="5"/>
        </w:numPr>
        <w:pBdr>
          <w:top w:val="nil"/>
          <w:left w:val="nil"/>
          <w:bottom w:val="nil"/>
          <w:right w:val="nil"/>
          <w:between w:val="nil"/>
        </w:pBdr>
        <w:spacing w:before="0" w:after="0"/>
        <w:ind w:left="1440"/>
        <w:rPr>
          <w:rFonts w:ascii="Arial" w:hAnsi="Arial"/>
          <w:color w:val="000000"/>
        </w:rPr>
      </w:pPr>
      <w:r>
        <w:rPr>
          <w:rFonts w:ascii="Arial" w:hAnsi="Arial"/>
          <w:color w:val="000000"/>
        </w:rPr>
        <w:t>Detailed description of the intervention (to enable replication)</w:t>
      </w:r>
    </w:p>
    <w:p w14:paraId="00000028" w14:textId="77777777" w:rsidR="007B4FA2" w:rsidRDefault="00000000">
      <w:pPr>
        <w:numPr>
          <w:ilvl w:val="1"/>
          <w:numId w:val="5"/>
        </w:numPr>
        <w:pBdr>
          <w:top w:val="nil"/>
          <w:left w:val="nil"/>
          <w:bottom w:val="nil"/>
          <w:right w:val="nil"/>
          <w:between w:val="nil"/>
        </w:pBdr>
        <w:spacing w:before="0" w:after="0"/>
        <w:ind w:left="1440"/>
      </w:pPr>
      <w:r>
        <w:t>Brief description of the evaluation and what this report covers.</w:t>
      </w:r>
    </w:p>
    <w:p w14:paraId="00000029" w14:textId="77777777" w:rsidR="007B4FA2" w:rsidRDefault="007B4FA2">
      <w:pPr>
        <w:pBdr>
          <w:top w:val="nil"/>
          <w:left w:val="nil"/>
          <w:bottom w:val="nil"/>
          <w:right w:val="nil"/>
          <w:between w:val="nil"/>
        </w:pBdr>
        <w:spacing w:before="0" w:after="0"/>
        <w:ind w:left="1440"/>
      </w:pPr>
    </w:p>
    <w:p w14:paraId="0000002A" w14:textId="77777777" w:rsidR="007B4FA2" w:rsidRDefault="00000000">
      <w:pPr>
        <w:numPr>
          <w:ilvl w:val="0"/>
          <w:numId w:val="5"/>
        </w:numPr>
        <w:pBdr>
          <w:top w:val="nil"/>
          <w:left w:val="nil"/>
          <w:bottom w:val="nil"/>
          <w:right w:val="nil"/>
          <w:between w:val="nil"/>
        </w:pBdr>
        <w:spacing w:after="0"/>
        <w:ind w:left="720"/>
        <w:rPr>
          <w:rFonts w:ascii="Arial" w:hAnsi="Arial"/>
          <w:b/>
          <w:color w:val="3B66BC"/>
        </w:rPr>
      </w:pPr>
      <w:r>
        <w:rPr>
          <w:rFonts w:ascii="Arial" w:hAnsi="Arial"/>
          <w:b/>
          <w:color w:val="3B66BC"/>
        </w:rPr>
        <w:t>Methodology</w:t>
      </w:r>
    </w:p>
    <w:p w14:paraId="0000002B" w14:textId="77777777" w:rsidR="007B4FA2" w:rsidRDefault="00000000">
      <w:pPr>
        <w:numPr>
          <w:ilvl w:val="1"/>
          <w:numId w:val="5"/>
        </w:numPr>
        <w:pBdr>
          <w:top w:val="nil"/>
          <w:left w:val="nil"/>
          <w:bottom w:val="nil"/>
          <w:right w:val="nil"/>
          <w:between w:val="nil"/>
        </w:pBdr>
        <w:spacing w:before="0" w:after="0"/>
        <w:ind w:left="1440"/>
      </w:pPr>
      <w:r>
        <w:t>Statement of research questions and hypotheses.</w:t>
      </w:r>
    </w:p>
    <w:p w14:paraId="0000002C" w14:textId="77777777" w:rsidR="007B4FA2" w:rsidRDefault="00000000">
      <w:pPr>
        <w:numPr>
          <w:ilvl w:val="1"/>
          <w:numId w:val="5"/>
        </w:numPr>
        <w:pBdr>
          <w:top w:val="nil"/>
          <w:left w:val="nil"/>
          <w:bottom w:val="nil"/>
          <w:right w:val="nil"/>
          <w:between w:val="nil"/>
        </w:pBdr>
        <w:spacing w:before="0" w:after="0"/>
        <w:ind w:left="1440"/>
        <w:rPr>
          <w:rFonts w:ascii="Arial" w:hAnsi="Arial"/>
          <w:color w:val="000000"/>
        </w:rPr>
      </w:pPr>
      <w:r>
        <w:rPr>
          <w:rFonts w:ascii="Arial" w:hAnsi="Arial"/>
          <w:color w:val="000000"/>
        </w:rPr>
        <w:t xml:space="preserve">Overview of planned IE design and methods. </w:t>
      </w:r>
    </w:p>
    <w:p w14:paraId="0000002D"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Specific research questions related to IE</w:t>
      </w:r>
    </w:p>
    <w:p w14:paraId="0000002E"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Research methods (rationale on decisions made, and a description of what you hope to learn from each method).</w:t>
      </w:r>
    </w:p>
    <w:p w14:paraId="0000002F"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Primary outcome (</w:t>
      </w:r>
      <w:r>
        <w:t>description and how measured)</w:t>
      </w:r>
    </w:p>
    <w:p w14:paraId="00000030"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Secondary outcome</w:t>
      </w:r>
    </w:p>
    <w:p w14:paraId="00000031"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Exploratory outcome</w:t>
      </w:r>
    </w:p>
    <w:p w14:paraId="00000032"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t>Estimated s</w:t>
      </w:r>
      <w:r>
        <w:rPr>
          <w:rFonts w:ascii="Arial" w:hAnsi="Arial"/>
          <w:color w:val="000000"/>
        </w:rPr>
        <w:t>ample (size, demo</w:t>
      </w:r>
      <w:r>
        <w:t>graphics, recruitment)</w:t>
      </w:r>
    </w:p>
    <w:p w14:paraId="00000033" w14:textId="77777777" w:rsidR="007B4FA2" w:rsidRDefault="00000000">
      <w:pPr>
        <w:numPr>
          <w:ilvl w:val="2"/>
          <w:numId w:val="5"/>
        </w:numPr>
        <w:pBdr>
          <w:top w:val="nil"/>
          <w:left w:val="nil"/>
          <w:bottom w:val="nil"/>
          <w:right w:val="nil"/>
          <w:between w:val="nil"/>
        </w:pBdr>
        <w:spacing w:before="0" w:after="0"/>
      </w:pPr>
      <w:r>
        <w:t>Analytical approach (based on research protocol)</w:t>
      </w:r>
    </w:p>
    <w:p w14:paraId="00000034" w14:textId="77777777" w:rsidR="007B4FA2" w:rsidRDefault="00000000">
      <w:pPr>
        <w:numPr>
          <w:ilvl w:val="1"/>
          <w:numId w:val="5"/>
        </w:numPr>
        <w:pBdr>
          <w:top w:val="nil"/>
          <w:left w:val="nil"/>
          <w:bottom w:val="nil"/>
          <w:right w:val="nil"/>
          <w:between w:val="nil"/>
        </w:pBdr>
        <w:spacing w:before="0" w:after="0"/>
        <w:ind w:left="1440"/>
        <w:rPr>
          <w:rFonts w:ascii="Arial" w:hAnsi="Arial"/>
          <w:color w:val="000000"/>
        </w:rPr>
      </w:pPr>
      <w:r>
        <w:rPr>
          <w:rFonts w:ascii="Arial" w:hAnsi="Arial"/>
          <w:color w:val="000000"/>
        </w:rPr>
        <w:t>Overview of IPE design and methods.</w:t>
      </w:r>
    </w:p>
    <w:p w14:paraId="00000035"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lastRenderedPageBreak/>
        <w:t>Specific research questions related to IPE</w:t>
      </w:r>
    </w:p>
    <w:p w14:paraId="00000036"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Research methods</w:t>
      </w:r>
      <w:r>
        <w:t xml:space="preserve"> (r</w:t>
      </w:r>
      <w:r>
        <w:rPr>
          <w:rFonts w:ascii="Arial" w:hAnsi="Arial"/>
          <w:color w:val="000000"/>
        </w:rPr>
        <w:t>ationale on decisions made, and a description of what you hope to learn from each method.</w:t>
      </w:r>
    </w:p>
    <w:p w14:paraId="00000037"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Sample, data sources (</w:t>
      </w:r>
      <w:r>
        <w:t>size, demographics, recruitment, data collection)</w:t>
      </w:r>
    </w:p>
    <w:p w14:paraId="00000038"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Details of dosage, compliance, fidelity, and usual practice.</w:t>
      </w:r>
    </w:p>
    <w:p w14:paraId="00000039" w14:textId="77777777" w:rsidR="007B4FA2" w:rsidRDefault="00000000">
      <w:pPr>
        <w:numPr>
          <w:ilvl w:val="2"/>
          <w:numId w:val="5"/>
        </w:numPr>
        <w:pBdr>
          <w:top w:val="nil"/>
          <w:left w:val="nil"/>
          <w:bottom w:val="nil"/>
          <w:right w:val="nil"/>
          <w:between w:val="nil"/>
        </w:pBdr>
        <w:spacing w:before="0" w:after="0"/>
      </w:pPr>
      <w:r>
        <w:t>Analytical approach (testing causal assumptions underpinning theory of change. If using thematic analysis, inductive/deductive/combination?)</w:t>
      </w:r>
    </w:p>
    <w:p w14:paraId="0000003A" w14:textId="77777777" w:rsidR="007B4FA2" w:rsidRDefault="00000000">
      <w:pPr>
        <w:numPr>
          <w:ilvl w:val="1"/>
          <w:numId w:val="5"/>
        </w:numPr>
        <w:pBdr>
          <w:top w:val="nil"/>
          <w:left w:val="nil"/>
          <w:bottom w:val="nil"/>
          <w:right w:val="nil"/>
          <w:between w:val="nil"/>
        </w:pBdr>
        <w:spacing w:before="0" w:after="0"/>
        <w:ind w:left="1440"/>
      </w:pPr>
      <w:r>
        <w:t>Ethics (very brief outline of the components that required ethical approval, who granted this, e.g., the specific Research Ethics Committee, and ethical approval reference).</w:t>
      </w:r>
    </w:p>
    <w:p w14:paraId="0000003B" w14:textId="77777777" w:rsidR="007B4FA2" w:rsidRDefault="007B4FA2">
      <w:pPr>
        <w:pBdr>
          <w:top w:val="nil"/>
          <w:left w:val="nil"/>
          <w:bottom w:val="nil"/>
          <w:right w:val="nil"/>
          <w:between w:val="nil"/>
        </w:pBdr>
        <w:spacing w:before="0" w:after="0"/>
        <w:ind w:left="1440"/>
        <w:rPr>
          <w:rFonts w:ascii="Arial" w:hAnsi="Arial"/>
          <w:color w:val="000000"/>
        </w:rPr>
      </w:pPr>
    </w:p>
    <w:p w14:paraId="0000003C" w14:textId="77777777" w:rsidR="007B4FA2" w:rsidRDefault="007B4FA2">
      <w:pPr>
        <w:pBdr>
          <w:top w:val="nil"/>
          <w:left w:val="nil"/>
          <w:bottom w:val="nil"/>
          <w:right w:val="nil"/>
          <w:between w:val="nil"/>
        </w:pBdr>
        <w:spacing w:before="0" w:after="0"/>
        <w:ind w:left="1800"/>
      </w:pPr>
    </w:p>
    <w:p w14:paraId="0000003D" w14:textId="77777777" w:rsidR="007B4FA2" w:rsidRDefault="00000000">
      <w:pPr>
        <w:numPr>
          <w:ilvl w:val="0"/>
          <w:numId w:val="5"/>
        </w:numPr>
        <w:pBdr>
          <w:top w:val="nil"/>
          <w:left w:val="nil"/>
          <w:bottom w:val="nil"/>
          <w:right w:val="nil"/>
          <w:between w:val="nil"/>
        </w:pBdr>
        <w:spacing w:after="0"/>
        <w:ind w:left="720"/>
        <w:rPr>
          <w:rFonts w:ascii="Arial" w:hAnsi="Arial"/>
          <w:b/>
          <w:color w:val="3B66BC"/>
        </w:rPr>
      </w:pPr>
      <w:r>
        <w:rPr>
          <w:rFonts w:ascii="Arial" w:hAnsi="Arial"/>
          <w:b/>
          <w:color w:val="3B66BC"/>
        </w:rPr>
        <w:t>Findings</w:t>
      </w:r>
    </w:p>
    <w:p w14:paraId="0000003E" w14:textId="77777777" w:rsidR="007B4FA2" w:rsidRDefault="00000000">
      <w:pPr>
        <w:numPr>
          <w:ilvl w:val="1"/>
          <w:numId w:val="5"/>
        </w:numPr>
        <w:pBdr>
          <w:top w:val="nil"/>
          <w:left w:val="nil"/>
          <w:bottom w:val="nil"/>
          <w:right w:val="nil"/>
          <w:between w:val="nil"/>
        </w:pBdr>
        <w:spacing w:after="0"/>
        <w:rPr>
          <w:rFonts w:ascii="Arial" w:hAnsi="Arial"/>
          <w:color w:val="000000"/>
        </w:rPr>
      </w:pPr>
      <w:r>
        <w:t>Summary of f</w:t>
      </w:r>
      <w:r>
        <w:rPr>
          <w:rFonts w:ascii="Arial" w:hAnsi="Arial"/>
          <w:color w:val="000000"/>
        </w:rPr>
        <w:t>indings from the impact evaluation, referencing the key research questions.</w:t>
      </w:r>
    </w:p>
    <w:p w14:paraId="0000003F" w14:textId="77777777" w:rsidR="007B4FA2" w:rsidRDefault="00000000">
      <w:pPr>
        <w:numPr>
          <w:ilvl w:val="2"/>
          <w:numId w:val="5"/>
        </w:numPr>
        <w:pBdr>
          <w:top w:val="nil"/>
          <w:left w:val="nil"/>
          <w:bottom w:val="nil"/>
          <w:right w:val="nil"/>
          <w:between w:val="nil"/>
        </w:pBdr>
        <w:spacing w:after="0"/>
        <w:rPr>
          <w:rFonts w:ascii="Arial" w:hAnsi="Arial"/>
          <w:color w:val="000000"/>
        </w:rPr>
      </w:pPr>
      <w:r>
        <w:t>The content in this section should draw from the technical report and include all sections as appropriate. Please refer to the appropriate template for the headings or rough sections to include.</w:t>
      </w:r>
    </w:p>
    <w:p w14:paraId="00000040" w14:textId="77777777" w:rsidR="007B4FA2" w:rsidRDefault="00000000">
      <w:pPr>
        <w:numPr>
          <w:ilvl w:val="1"/>
          <w:numId w:val="5"/>
        </w:numPr>
        <w:pBdr>
          <w:top w:val="nil"/>
          <w:left w:val="nil"/>
          <w:bottom w:val="nil"/>
          <w:right w:val="nil"/>
          <w:between w:val="nil"/>
        </w:pBdr>
        <w:spacing w:before="0" w:after="0"/>
        <w:rPr>
          <w:rFonts w:ascii="Arial" w:hAnsi="Arial"/>
          <w:color w:val="000000"/>
        </w:rPr>
      </w:pPr>
      <w:r>
        <w:t>Summary of f</w:t>
      </w:r>
      <w:r>
        <w:rPr>
          <w:rFonts w:ascii="Arial" w:hAnsi="Arial"/>
          <w:color w:val="000000"/>
        </w:rPr>
        <w:t xml:space="preserve">indings from the implementation and process evaluation, referencing the key research questions. </w:t>
      </w:r>
    </w:p>
    <w:p w14:paraId="00000041" w14:textId="77777777" w:rsidR="007B4FA2" w:rsidRDefault="007B4FA2">
      <w:pPr>
        <w:pBdr>
          <w:top w:val="nil"/>
          <w:left w:val="nil"/>
          <w:bottom w:val="nil"/>
          <w:right w:val="nil"/>
          <w:between w:val="nil"/>
        </w:pBdr>
        <w:spacing w:before="0" w:after="0"/>
        <w:ind w:left="1800"/>
        <w:rPr>
          <w:rFonts w:ascii="Arial" w:hAnsi="Arial"/>
          <w:color w:val="000000"/>
        </w:rPr>
      </w:pPr>
    </w:p>
    <w:p w14:paraId="00000042" w14:textId="77777777" w:rsidR="007B4FA2" w:rsidRDefault="00000000">
      <w:pPr>
        <w:numPr>
          <w:ilvl w:val="0"/>
          <w:numId w:val="5"/>
        </w:numPr>
        <w:pBdr>
          <w:top w:val="nil"/>
          <w:left w:val="nil"/>
          <w:bottom w:val="nil"/>
          <w:right w:val="nil"/>
          <w:between w:val="nil"/>
        </w:pBdr>
        <w:spacing w:after="0"/>
        <w:ind w:left="720"/>
        <w:rPr>
          <w:rFonts w:ascii="Arial" w:hAnsi="Arial"/>
          <w:b/>
          <w:color w:val="3B66BC"/>
        </w:rPr>
      </w:pPr>
      <w:r>
        <w:rPr>
          <w:rFonts w:ascii="Arial" w:hAnsi="Arial"/>
          <w:b/>
          <w:color w:val="3B66BC"/>
        </w:rPr>
        <w:t>Discussion</w:t>
      </w:r>
    </w:p>
    <w:p w14:paraId="00000043" w14:textId="77777777" w:rsidR="007B4FA2" w:rsidRDefault="00000000">
      <w:pPr>
        <w:numPr>
          <w:ilvl w:val="1"/>
          <w:numId w:val="5"/>
        </w:numPr>
        <w:pBdr>
          <w:top w:val="nil"/>
          <w:left w:val="nil"/>
          <w:bottom w:val="nil"/>
          <w:right w:val="nil"/>
          <w:between w:val="nil"/>
        </w:pBdr>
        <w:spacing w:after="0"/>
        <w:rPr>
          <w:rFonts w:ascii="Arial" w:hAnsi="Arial"/>
          <w:color w:val="000000"/>
        </w:rPr>
      </w:pPr>
      <w:r>
        <w:rPr>
          <w:rFonts w:ascii="Arial" w:hAnsi="Arial"/>
          <w:color w:val="000000"/>
        </w:rPr>
        <w:t>Discussion of findings, linking the IE and IPE results.</w:t>
      </w:r>
    </w:p>
    <w:p w14:paraId="00000044"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 xml:space="preserve">Frame by compliance, fidelity, dosage, reach, and moderations made to the intervention (e.g., in the context of COVID-19). </w:t>
      </w:r>
    </w:p>
    <w:p w14:paraId="00000045" w14:textId="77777777" w:rsidR="007B4FA2" w:rsidRDefault="00000000">
      <w:pPr>
        <w:numPr>
          <w:ilvl w:val="2"/>
          <w:numId w:val="5"/>
        </w:numPr>
        <w:pBdr>
          <w:top w:val="nil"/>
          <w:left w:val="nil"/>
          <w:bottom w:val="nil"/>
          <w:right w:val="nil"/>
          <w:between w:val="nil"/>
        </w:pBdr>
        <w:spacing w:before="0" w:after="0"/>
      </w:pPr>
      <w:r>
        <w:t xml:space="preserve">Evidence to support theory of change - comment on the extent to which the results of the whole evaluation support the original TOC. Explain if/ how/ why the TOC was revised based on study data. Comment on any areas of the TOC with particularly strong/ weak evidence, and any areas that require further research including those that were not explored as part of the study. </w:t>
      </w:r>
    </w:p>
    <w:p w14:paraId="00000046" w14:textId="77777777" w:rsidR="007B4FA2" w:rsidRDefault="00000000">
      <w:pPr>
        <w:numPr>
          <w:ilvl w:val="1"/>
          <w:numId w:val="5"/>
        </w:numPr>
        <w:pBdr>
          <w:top w:val="nil"/>
          <w:left w:val="nil"/>
          <w:bottom w:val="nil"/>
          <w:right w:val="nil"/>
          <w:between w:val="nil"/>
        </w:pBdr>
        <w:spacing w:before="0" w:after="0"/>
        <w:rPr>
          <w:rFonts w:ascii="Arial" w:hAnsi="Arial"/>
          <w:color w:val="000000"/>
        </w:rPr>
      </w:pPr>
      <w:r>
        <w:rPr>
          <w:rFonts w:ascii="Arial" w:hAnsi="Arial"/>
          <w:color w:val="000000"/>
        </w:rPr>
        <w:t>Limitations of the research.</w:t>
      </w:r>
    </w:p>
    <w:p w14:paraId="00000047"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Internal validity</w:t>
      </w:r>
    </w:p>
    <w:p w14:paraId="00000048" w14:textId="77777777" w:rsidR="007B4FA2" w:rsidRDefault="00000000">
      <w:pPr>
        <w:numPr>
          <w:ilvl w:val="2"/>
          <w:numId w:val="5"/>
        </w:numPr>
        <w:pBdr>
          <w:top w:val="nil"/>
          <w:left w:val="nil"/>
          <w:bottom w:val="nil"/>
          <w:right w:val="nil"/>
          <w:between w:val="nil"/>
        </w:pBdr>
        <w:spacing w:before="0" w:after="0"/>
        <w:rPr>
          <w:rFonts w:ascii="Arial" w:hAnsi="Arial"/>
          <w:color w:val="000000"/>
        </w:rPr>
      </w:pPr>
      <w:r>
        <w:rPr>
          <w:rFonts w:ascii="Arial" w:hAnsi="Arial"/>
          <w:color w:val="000000"/>
        </w:rPr>
        <w:t>External validity</w:t>
      </w:r>
    </w:p>
    <w:p w14:paraId="00000049" w14:textId="77777777" w:rsidR="007B4FA2" w:rsidRDefault="007B4FA2">
      <w:pPr>
        <w:pBdr>
          <w:top w:val="nil"/>
          <w:left w:val="nil"/>
          <w:bottom w:val="nil"/>
          <w:right w:val="nil"/>
          <w:between w:val="nil"/>
        </w:pBdr>
        <w:spacing w:before="0" w:after="0"/>
        <w:ind w:left="1800"/>
        <w:rPr>
          <w:rFonts w:ascii="Arial" w:hAnsi="Arial"/>
          <w:color w:val="000000"/>
        </w:rPr>
      </w:pPr>
    </w:p>
    <w:p w14:paraId="0000004A" w14:textId="77777777" w:rsidR="007B4FA2" w:rsidRDefault="00000000">
      <w:pPr>
        <w:numPr>
          <w:ilvl w:val="0"/>
          <w:numId w:val="5"/>
        </w:numPr>
        <w:pBdr>
          <w:top w:val="nil"/>
          <w:left w:val="nil"/>
          <w:bottom w:val="nil"/>
          <w:right w:val="nil"/>
          <w:between w:val="nil"/>
        </w:pBdr>
        <w:spacing w:after="0"/>
        <w:ind w:left="720"/>
        <w:rPr>
          <w:rFonts w:ascii="Arial" w:hAnsi="Arial"/>
          <w:b/>
          <w:color w:val="3B66BC"/>
        </w:rPr>
      </w:pPr>
      <w:r>
        <w:rPr>
          <w:rFonts w:ascii="Arial" w:hAnsi="Arial"/>
          <w:b/>
          <w:color w:val="3B66BC"/>
        </w:rPr>
        <w:lastRenderedPageBreak/>
        <w:t xml:space="preserve">Conclusions </w:t>
      </w:r>
    </w:p>
    <w:p w14:paraId="0000004B" w14:textId="77777777" w:rsidR="007B4FA2" w:rsidRDefault="00000000">
      <w:pPr>
        <w:pBdr>
          <w:top w:val="nil"/>
          <w:left w:val="nil"/>
          <w:bottom w:val="nil"/>
          <w:right w:val="nil"/>
          <w:between w:val="nil"/>
        </w:pBdr>
        <w:spacing w:after="0"/>
        <w:ind w:left="1080"/>
      </w:pPr>
      <w:r>
        <w:t>6.1. Final reflections on findings and recommendations for future research.</w:t>
      </w:r>
    </w:p>
    <w:p w14:paraId="0000004C" w14:textId="77777777" w:rsidR="007B4FA2" w:rsidRDefault="007B4FA2">
      <w:pPr>
        <w:pBdr>
          <w:top w:val="nil"/>
          <w:left w:val="nil"/>
          <w:bottom w:val="nil"/>
          <w:right w:val="nil"/>
          <w:between w:val="nil"/>
        </w:pBdr>
        <w:spacing w:after="0"/>
        <w:ind w:left="1080"/>
      </w:pPr>
    </w:p>
    <w:p w14:paraId="0000004D" w14:textId="77777777" w:rsidR="007B4FA2" w:rsidRDefault="007B4FA2">
      <w:pPr>
        <w:spacing w:after="0"/>
        <w:rPr>
          <w:b/>
          <w:color w:val="3B66BC"/>
        </w:rPr>
      </w:pPr>
    </w:p>
    <w:p w14:paraId="0000004E" w14:textId="77777777" w:rsidR="007B4FA2" w:rsidRDefault="00000000">
      <w:pPr>
        <w:spacing w:after="0"/>
        <w:rPr>
          <w:b/>
          <w:color w:val="3B66BC"/>
        </w:rPr>
      </w:pPr>
      <w:bookmarkStart w:id="0" w:name="bookmark=id.g20ioo3f5e8v" w:colFirst="0" w:colLast="0"/>
      <w:bookmarkEnd w:id="0"/>
      <w:r>
        <w:rPr>
          <w:b/>
          <w:color w:val="3B66BC"/>
        </w:rPr>
        <w:t xml:space="preserve">Annex A: Impact table </w:t>
      </w:r>
    </w:p>
    <w:p w14:paraId="0000004F" w14:textId="77777777" w:rsidR="007B4FA2" w:rsidRDefault="00000000">
      <w:pPr>
        <w:spacing w:after="0"/>
        <w:rPr>
          <w:sz w:val="26"/>
          <w:szCs w:val="26"/>
        </w:rPr>
      </w:pPr>
      <w:r>
        <w:t xml:space="preserve">This impact table is intended to summarise the results for the primary and secondary outcomes and communicate </w:t>
      </w:r>
      <w:r>
        <w:rPr>
          <w:sz w:val="26"/>
          <w:szCs w:val="26"/>
        </w:rPr>
        <w:t>how confident we should be when making claims about the findings. The Evidence in Governance and Politics (</w:t>
      </w:r>
      <w:proofErr w:type="spellStart"/>
      <w:r>
        <w:rPr>
          <w:sz w:val="26"/>
          <w:szCs w:val="26"/>
        </w:rPr>
        <w:t>egap</w:t>
      </w:r>
      <w:proofErr w:type="spellEnd"/>
      <w:r>
        <w:rPr>
          <w:sz w:val="26"/>
          <w:szCs w:val="26"/>
        </w:rPr>
        <w:t xml:space="preserve">) </w:t>
      </w:r>
      <w:hyperlink r:id="rId11">
        <w:r>
          <w:rPr>
            <w:color w:val="1155CC"/>
            <w:sz w:val="26"/>
            <w:szCs w:val="26"/>
            <w:u w:val="single"/>
          </w:rPr>
          <w:t>methods guides</w:t>
        </w:r>
      </w:hyperlink>
      <w:r>
        <w:rPr>
          <w:sz w:val="26"/>
          <w:szCs w:val="26"/>
        </w:rPr>
        <w:t xml:space="preserve"> may be useful resources to consider when reporting. </w:t>
      </w:r>
    </w:p>
    <w:p w14:paraId="00000050" w14:textId="77777777" w:rsidR="007B4FA2" w:rsidRDefault="007B4FA2">
      <w:pPr>
        <w:spacing w:after="0"/>
        <w:rPr>
          <w:b/>
          <w:color w:val="3B66BC"/>
        </w:rPr>
      </w:pPr>
    </w:p>
    <w:tbl>
      <w:tblPr>
        <w:tblStyle w:val="a5"/>
        <w:tblW w:w="10380" w:type="dxa"/>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25"/>
        <w:gridCol w:w="1166"/>
        <w:gridCol w:w="1330"/>
        <w:gridCol w:w="1330"/>
        <w:gridCol w:w="1618"/>
        <w:gridCol w:w="2372"/>
        <w:gridCol w:w="1439"/>
      </w:tblGrid>
      <w:tr w:rsidR="007B4FA2" w14:paraId="5D595C78" w14:textId="77777777" w:rsidTr="0049615B">
        <w:tc>
          <w:tcPr>
            <w:tcW w:w="1124" w:type="dxa"/>
            <w:shd w:val="clear" w:color="auto" w:fill="3B66BC"/>
            <w:tcMar>
              <w:top w:w="100" w:type="dxa"/>
              <w:left w:w="100" w:type="dxa"/>
              <w:bottom w:w="100" w:type="dxa"/>
              <w:right w:w="100" w:type="dxa"/>
            </w:tcMar>
          </w:tcPr>
          <w:p w14:paraId="00000051" w14:textId="77777777" w:rsidR="007B4FA2" w:rsidRDefault="00000000">
            <w:pPr>
              <w:widowControl w:val="0"/>
              <w:pBdr>
                <w:top w:val="nil"/>
                <w:left w:val="nil"/>
                <w:bottom w:val="nil"/>
                <w:right w:val="nil"/>
                <w:between w:val="nil"/>
              </w:pBdr>
              <w:spacing w:before="0" w:after="0"/>
              <w:rPr>
                <w:b/>
                <w:color w:val="FFFFFF"/>
                <w:sz w:val="20"/>
                <w:szCs w:val="20"/>
              </w:rPr>
            </w:pPr>
            <w:r>
              <w:rPr>
                <w:b/>
                <w:color w:val="FFFFFF"/>
                <w:sz w:val="20"/>
                <w:szCs w:val="20"/>
              </w:rPr>
              <w:t xml:space="preserve">Outcome </w:t>
            </w:r>
          </w:p>
        </w:tc>
        <w:tc>
          <w:tcPr>
            <w:tcW w:w="1165" w:type="dxa"/>
            <w:shd w:val="clear" w:color="auto" w:fill="3B66BC"/>
            <w:tcMar>
              <w:top w:w="100" w:type="dxa"/>
              <w:left w:w="100" w:type="dxa"/>
              <w:bottom w:w="100" w:type="dxa"/>
              <w:right w:w="100" w:type="dxa"/>
            </w:tcMar>
          </w:tcPr>
          <w:p w14:paraId="00000052" w14:textId="77777777" w:rsidR="007B4FA2" w:rsidRDefault="00000000">
            <w:pPr>
              <w:widowControl w:val="0"/>
              <w:spacing w:before="0" w:after="0"/>
              <w:rPr>
                <w:b/>
                <w:color w:val="FFFFFF"/>
                <w:sz w:val="20"/>
                <w:szCs w:val="20"/>
              </w:rPr>
            </w:pPr>
            <w:r>
              <w:rPr>
                <w:b/>
                <w:color w:val="FFFFFF"/>
                <w:sz w:val="20"/>
                <w:szCs w:val="20"/>
              </w:rPr>
              <w:t xml:space="preserve">Sample size </w:t>
            </w:r>
          </w:p>
        </w:tc>
        <w:tc>
          <w:tcPr>
            <w:tcW w:w="1330" w:type="dxa"/>
            <w:shd w:val="clear" w:color="auto" w:fill="3B66BC"/>
            <w:tcMar>
              <w:top w:w="100" w:type="dxa"/>
              <w:left w:w="100" w:type="dxa"/>
              <w:bottom w:w="100" w:type="dxa"/>
              <w:right w:w="100" w:type="dxa"/>
            </w:tcMar>
          </w:tcPr>
          <w:p w14:paraId="00000053" w14:textId="77777777" w:rsidR="007B4FA2" w:rsidRDefault="00000000">
            <w:pPr>
              <w:widowControl w:val="0"/>
              <w:spacing w:before="0" w:after="0"/>
              <w:rPr>
                <w:b/>
                <w:color w:val="FFFFFF"/>
                <w:sz w:val="20"/>
                <w:szCs w:val="20"/>
              </w:rPr>
            </w:pPr>
            <w:r>
              <w:rPr>
                <w:b/>
                <w:color w:val="FFFFFF"/>
                <w:sz w:val="20"/>
                <w:szCs w:val="20"/>
              </w:rPr>
              <w:t xml:space="preserve">P Value </w:t>
            </w:r>
          </w:p>
        </w:tc>
        <w:tc>
          <w:tcPr>
            <w:tcW w:w="1330" w:type="dxa"/>
            <w:shd w:val="clear" w:color="auto" w:fill="3B66BC"/>
            <w:tcMar>
              <w:top w:w="100" w:type="dxa"/>
              <w:left w:w="100" w:type="dxa"/>
              <w:bottom w:w="100" w:type="dxa"/>
              <w:right w:w="100" w:type="dxa"/>
            </w:tcMar>
          </w:tcPr>
          <w:p w14:paraId="00000054" w14:textId="77777777" w:rsidR="007B4FA2" w:rsidRDefault="00000000">
            <w:pPr>
              <w:widowControl w:val="0"/>
              <w:spacing w:before="0" w:after="0"/>
              <w:rPr>
                <w:color w:val="FFFFFF"/>
                <w:sz w:val="20"/>
                <w:szCs w:val="20"/>
              </w:rPr>
            </w:pPr>
            <w:r>
              <w:rPr>
                <w:b/>
                <w:color w:val="FFFFFF"/>
                <w:sz w:val="20"/>
                <w:szCs w:val="20"/>
              </w:rPr>
              <w:t>Effect</w:t>
            </w:r>
          </w:p>
        </w:tc>
        <w:tc>
          <w:tcPr>
            <w:tcW w:w="1618" w:type="dxa"/>
            <w:shd w:val="clear" w:color="auto" w:fill="3B66BC"/>
            <w:tcMar>
              <w:top w:w="100" w:type="dxa"/>
              <w:left w:w="100" w:type="dxa"/>
              <w:bottom w:w="100" w:type="dxa"/>
              <w:right w:w="100" w:type="dxa"/>
            </w:tcMar>
          </w:tcPr>
          <w:p w14:paraId="00000055" w14:textId="77777777" w:rsidR="007B4FA2" w:rsidRDefault="00000000">
            <w:pPr>
              <w:widowControl w:val="0"/>
              <w:spacing w:before="0" w:after="0"/>
              <w:rPr>
                <w:b/>
                <w:color w:val="FFFFFF"/>
                <w:sz w:val="20"/>
                <w:szCs w:val="20"/>
              </w:rPr>
            </w:pPr>
            <w:r>
              <w:rPr>
                <w:b/>
                <w:color w:val="FFFFFF"/>
                <w:sz w:val="20"/>
                <w:szCs w:val="20"/>
              </w:rPr>
              <w:t xml:space="preserve">Estimated ‘real world’ effect </w:t>
            </w:r>
          </w:p>
        </w:tc>
        <w:tc>
          <w:tcPr>
            <w:tcW w:w="2372" w:type="dxa"/>
            <w:shd w:val="clear" w:color="auto" w:fill="3B66BC"/>
            <w:tcMar>
              <w:top w:w="100" w:type="dxa"/>
              <w:left w:w="100" w:type="dxa"/>
              <w:bottom w:w="100" w:type="dxa"/>
              <w:right w:w="100" w:type="dxa"/>
            </w:tcMar>
          </w:tcPr>
          <w:p w14:paraId="00000056" w14:textId="77777777" w:rsidR="007B4FA2" w:rsidRDefault="00000000">
            <w:pPr>
              <w:widowControl w:val="0"/>
              <w:pBdr>
                <w:top w:val="nil"/>
                <w:left w:val="nil"/>
                <w:bottom w:val="nil"/>
                <w:right w:val="nil"/>
                <w:between w:val="nil"/>
              </w:pBdr>
              <w:spacing w:before="0" w:after="0"/>
              <w:rPr>
                <w:b/>
                <w:color w:val="FFFFFF"/>
                <w:sz w:val="20"/>
                <w:szCs w:val="20"/>
              </w:rPr>
            </w:pPr>
            <w:r>
              <w:rPr>
                <w:b/>
                <w:color w:val="FFFFFF"/>
                <w:sz w:val="20"/>
                <w:szCs w:val="20"/>
              </w:rPr>
              <w:t>Evaluation security</w:t>
            </w:r>
          </w:p>
          <w:p w14:paraId="00000057" w14:textId="77777777" w:rsidR="007B4FA2" w:rsidRDefault="00000000">
            <w:pPr>
              <w:widowControl w:val="0"/>
              <w:pBdr>
                <w:top w:val="nil"/>
                <w:left w:val="nil"/>
                <w:bottom w:val="nil"/>
                <w:right w:val="nil"/>
                <w:between w:val="nil"/>
              </w:pBdr>
              <w:spacing w:before="0" w:after="0"/>
              <w:rPr>
                <w:color w:val="FFFFFF"/>
                <w:sz w:val="20"/>
                <w:szCs w:val="20"/>
              </w:rPr>
            </w:pPr>
            <w:r>
              <w:rPr>
                <w:color w:val="FFFFFF"/>
                <w:sz w:val="20"/>
                <w:szCs w:val="20"/>
              </w:rPr>
              <w:t>(1 = not at all secure</w:t>
            </w:r>
          </w:p>
          <w:p w14:paraId="00000058" w14:textId="77777777" w:rsidR="007B4FA2" w:rsidRDefault="00000000">
            <w:pPr>
              <w:widowControl w:val="0"/>
              <w:pBdr>
                <w:top w:val="nil"/>
                <w:left w:val="nil"/>
                <w:bottom w:val="nil"/>
                <w:right w:val="nil"/>
                <w:between w:val="nil"/>
              </w:pBdr>
              <w:spacing w:before="0" w:after="0"/>
              <w:rPr>
                <w:color w:val="FFFFFF"/>
                <w:sz w:val="20"/>
                <w:szCs w:val="20"/>
              </w:rPr>
            </w:pPr>
            <w:r>
              <w:rPr>
                <w:color w:val="FFFFFF"/>
                <w:sz w:val="20"/>
                <w:szCs w:val="20"/>
              </w:rPr>
              <w:t>5 = very secure)</w:t>
            </w:r>
          </w:p>
        </w:tc>
        <w:tc>
          <w:tcPr>
            <w:tcW w:w="1439" w:type="dxa"/>
            <w:shd w:val="clear" w:color="auto" w:fill="3B66BC"/>
            <w:tcMar>
              <w:top w:w="100" w:type="dxa"/>
              <w:left w:w="100" w:type="dxa"/>
              <w:bottom w:w="100" w:type="dxa"/>
              <w:right w:w="100" w:type="dxa"/>
            </w:tcMar>
          </w:tcPr>
          <w:p w14:paraId="00000059" w14:textId="77777777" w:rsidR="007B4FA2" w:rsidRDefault="00000000">
            <w:pPr>
              <w:widowControl w:val="0"/>
              <w:pBdr>
                <w:top w:val="nil"/>
                <w:left w:val="nil"/>
                <w:bottom w:val="nil"/>
                <w:right w:val="nil"/>
                <w:between w:val="nil"/>
              </w:pBdr>
              <w:spacing w:before="0" w:after="0"/>
              <w:rPr>
                <w:b/>
                <w:color w:val="FFFFFF"/>
                <w:sz w:val="20"/>
                <w:szCs w:val="20"/>
              </w:rPr>
            </w:pPr>
            <w:r>
              <w:rPr>
                <w:b/>
                <w:color w:val="FFFFFF"/>
                <w:sz w:val="20"/>
                <w:szCs w:val="20"/>
              </w:rPr>
              <w:t xml:space="preserve">Type of evidence </w:t>
            </w:r>
          </w:p>
        </w:tc>
      </w:tr>
      <w:tr w:rsidR="007B4FA2" w14:paraId="1DD903FF" w14:textId="77777777" w:rsidTr="0049615B">
        <w:trPr>
          <w:trHeight w:val="2764"/>
        </w:trPr>
        <w:tc>
          <w:tcPr>
            <w:tcW w:w="1124" w:type="dxa"/>
            <w:shd w:val="clear" w:color="auto" w:fill="auto"/>
            <w:tcMar>
              <w:top w:w="100" w:type="dxa"/>
              <w:left w:w="100" w:type="dxa"/>
              <w:bottom w:w="100" w:type="dxa"/>
              <w:right w:w="100" w:type="dxa"/>
            </w:tcMar>
          </w:tcPr>
          <w:p w14:paraId="0000005A" w14:textId="77777777" w:rsidR="007B4FA2" w:rsidRPr="0049615B" w:rsidRDefault="00000000">
            <w:pPr>
              <w:widowControl w:val="0"/>
              <w:spacing w:before="0" w:after="0"/>
              <w:rPr>
                <w:i/>
                <w:color w:val="3B66BC" w:themeColor="text2"/>
                <w:sz w:val="20"/>
                <w:szCs w:val="20"/>
              </w:rPr>
            </w:pPr>
            <w:r w:rsidRPr="0049615B">
              <w:rPr>
                <w:i/>
                <w:color w:val="3B66BC" w:themeColor="text2"/>
                <w:sz w:val="20"/>
                <w:szCs w:val="20"/>
              </w:rPr>
              <w:t>What is the outcome measure? (include primary and secondary outcomes)</w:t>
            </w:r>
          </w:p>
        </w:tc>
        <w:tc>
          <w:tcPr>
            <w:tcW w:w="1165" w:type="dxa"/>
            <w:shd w:val="clear" w:color="auto" w:fill="auto"/>
            <w:tcMar>
              <w:top w:w="100" w:type="dxa"/>
              <w:left w:w="100" w:type="dxa"/>
              <w:bottom w:w="100" w:type="dxa"/>
              <w:right w:w="100" w:type="dxa"/>
            </w:tcMar>
          </w:tcPr>
          <w:p w14:paraId="0000005B" w14:textId="77777777" w:rsidR="007B4FA2" w:rsidRPr="0049615B" w:rsidRDefault="00000000">
            <w:pPr>
              <w:widowControl w:val="0"/>
              <w:spacing w:before="0" w:after="0"/>
              <w:rPr>
                <w:i/>
                <w:sz w:val="20"/>
                <w:szCs w:val="20"/>
              </w:rPr>
            </w:pPr>
            <w:r w:rsidRPr="0049615B">
              <w:rPr>
                <w:i/>
                <w:sz w:val="20"/>
                <w:szCs w:val="20"/>
              </w:rPr>
              <w:t>How many participants were included in the study relating to this outcome?</w:t>
            </w:r>
          </w:p>
        </w:tc>
        <w:tc>
          <w:tcPr>
            <w:tcW w:w="1330" w:type="dxa"/>
            <w:shd w:val="clear" w:color="auto" w:fill="auto"/>
            <w:tcMar>
              <w:top w:w="100" w:type="dxa"/>
              <w:left w:w="100" w:type="dxa"/>
              <w:bottom w:w="100" w:type="dxa"/>
              <w:right w:w="100" w:type="dxa"/>
            </w:tcMar>
          </w:tcPr>
          <w:p w14:paraId="0000005C" w14:textId="77777777" w:rsidR="007B4FA2" w:rsidRPr="0049615B" w:rsidRDefault="00000000">
            <w:pPr>
              <w:widowControl w:val="0"/>
              <w:spacing w:before="0" w:after="0"/>
              <w:rPr>
                <w:i/>
                <w:sz w:val="20"/>
                <w:szCs w:val="20"/>
              </w:rPr>
            </w:pPr>
            <w:r w:rsidRPr="0049615B">
              <w:rPr>
                <w:i/>
                <w:sz w:val="20"/>
                <w:szCs w:val="20"/>
              </w:rPr>
              <w:t>Report the p-value derived from the statistical tests</w:t>
            </w:r>
          </w:p>
        </w:tc>
        <w:tc>
          <w:tcPr>
            <w:tcW w:w="1330" w:type="dxa"/>
            <w:shd w:val="clear" w:color="auto" w:fill="auto"/>
            <w:tcMar>
              <w:top w:w="100" w:type="dxa"/>
              <w:left w:w="100" w:type="dxa"/>
              <w:bottom w:w="100" w:type="dxa"/>
              <w:right w:w="100" w:type="dxa"/>
            </w:tcMar>
          </w:tcPr>
          <w:p w14:paraId="0000005D" w14:textId="77777777" w:rsidR="007B4FA2" w:rsidRPr="0049615B" w:rsidRDefault="00000000">
            <w:pPr>
              <w:widowControl w:val="0"/>
              <w:spacing w:before="0" w:after="0"/>
              <w:rPr>
                <w:i/>
                <w:sz w:val="20"/>
                <w:szCs w:val="20"/>
              </w:rPr>
            </w:pPr>
            <w:r w:rsidRPr="0049615B">
              <w:rPr>
                <w:i/>
                <w:sz w:val="20"/>
                <w:szCs w:val="20"/>
              </w:rPr>
              <w:t xml:space="preserve">Report the size of the effect -  confidence intervals/Cohen’s d / Cohen’s h </w:t>
            </w:r>
          </w:p>
        </w:tc>
        <w:tc>
          <w:tcPr>
            <w:tcW w:w="1618" w:type="dxa"/>
            <w:shd w:val="clear" w:color="auto" w:fill="auto"/>
            <w:tcMar>
              <w:top w:w="100" w:type="dxa"/>
              <w:left w:w="100" w:type="dxa"/>
              <w:bottom w:w="100" w:type="dxa"/>
              <w:right w:w="100" w:type="dxa"/>
            </w:tcMar>
          </w:tcPr>
          <w:p w14:paraId="0000005E" w14:textId="77777777" w:rsidR="007B4FA2" w:rsidRPr="0049615B" w:rsidRDefault="00000000">
            <w:pPr>
              <w:widowControl w:val="0"/>
              <w:spacing w:before="0" w:after="0"/>
              <w:rPr>
                <w:b/>
              </w:rPr>
            </w:pPr>
            <w:r w:rsidRPr="0049615B">
              <w:rPr>
                <w:i/>
                <w:sz w:val="20"/>
                <w:szCs w:val="20"/>
              </w:rPr>
              <w:t>Where possible, please translate the effect size into a tangible example of the size of the effect - e.g., 13 more students apply to HE</w:t>
            </w:r>
          </w:p>
        </w:tc>
        <w:tc>
          <w:tcPr>
            <w:tcW w:w="2372" w:type="dxa"/>
            <w:shd w:val="clear" w:color="auto" w:fill="auto"/>
            <w:tcMar>
              <w:top w:w="100" w:type="dxa"/>
              <w:left w:w="100" w:type="dxa"/>
              <w:bottom w:w="100" w:type="dxa"/>
              <w:right w:w="100" w:type="dxa"/>
            </w:tcMar>
          </w:tcPr>
          <w:p w14:paraId="0000005F" w14:textId="77777777" w:rsidR="007B4FA2" w:rsidRPr="0049615B" w:rsidRDefault="00000000">
            <w:pPr>
              <w:spacing w:before="0" w:after="0"/>
              <w:rPr>
                <w:i/>
                <w:sz w:val="20"/>
                <w:szCs w:val="20"/>
              </w:rPr>
            </w:pPr>
            <w:r w:rsidRPr="0049615B">
              <w:rPr>
                <w:i/>
                <w:sz w:val="20"/>
                <w:szCs w:val="20"/>
              </w:rPr>
              <w:t>See evaluation security note</w:t>
            </w:r>
            <w:r w:rsidRPr="0049615B">
              <w:rPr>
                <w:i/>
                <w:sz w:val="20"/>
                <w:szCs w:val="20"/>
                <w:vertAlign w:val="superscript"/>
              </w:rPr>
              <w:footnoteReference w:id="1"/>
            </w:r>
          </w:p>
        </w:tc>
        <w:tc>
          <w:tcPr>
            <w:tcW w:w="1439" w:type="dxa"/>
            <w:shd w:val="clear" w:color="auto" w:fill="auto"/>
            <w:tcMar>
              <w:top w:w="100" w:type="dxa"/>
              <w:left w:w="100" w:type="dxa"/>
              <w:bottom w:w="100" w:type="dxa"/>
              <w:right w:w="100" w:type="dxa"/>
            </w:tcMar>
          </w:tcPr>
          <w:p w14:paraId="00000060" w14:textId="77777777" w:rsidR="007B4FA2" w:rsidRPr="0049615B" w:rsidRDefault="00000000">
            <w:pPr>
              <w:widowControl w:val="0"/>
              <w:pBdr>
                <w:top w:val="nil"/>
                <w:left w:val="nil"/>
                <w:bottom w:val="nil"/>
                <w:right w:val="nil"/>
                <w:between w:val="nil"/>
              </w:pBdr>
              <w:spacing w:before="0" w:after="0"/>
              <w:rPr>
                <w:b/>
              </w:rPr>
            </w:pPr>
            <w:r w:rsidRPr="0049615B">
              <w:rPr>
                <w:i/>
                <w:sz w:val="20"/>
                <w:szCs w:val="20"/>
              </w:rPr>
              <w:t xml:space="preserve">Is it Type 1,2 or 3 evidence - according to the </w:t>
            </w:r>
            <w:hyperlink r:id="rId12">
              <w:proofErr w:type="spellStart"/>
              <w:r w:rsidRPr="0049615B">
                <w:rPr>
                  <w:i/>
                  <w:color w:val="3B66BC" w:themeColor="text2"/>
                  <w:sz w:val="20"/>
                  <w:szCs w:val="20"/>
                  <w:u w:val="single"/>
                </w:rPr>
                <w:t>OfS</w:t>
              </w:r>
              <w:proofErr w:type="spellEnd"/>
              <w:r w:rsidRPr="0049615B">
                <w:rPr>
                  <w:i/>
                  <w:color w:val="3B66BC" w:themeColor="text2"/>
                  <w:sz w:val="20"/>
                  <w:szCs w:val="20"/>
                  <w:u w:val="single"/>
                </w:rPr>
                <w:t xml:space="preserve"> standard of evidence</w:t>
              </w:r>
            </w:hyperlink>
            <w:r w:rsidRPr="0049615B">
              <w:rPr>
                <w:i/>
                <w:color w:val="3B66BC" w:themeColor="text2"/>
                <w:sz w:val="20"/>
                <w:szCs w:val="20"/>
              </w:rPr>
              <w:t>?</w:t>
            </w:r>
            <w:r w:rsidRPr="0049615B">
              <w:rPr>
                <w:b/>
                <w:color w:val="3B66BC" w:themeColor="text2"/>
              </w:rPr>
              <w:t xml:space="preserve"> </w:t>
            </w:r>
          </w:p>
        </w:tc>
      </w:tr>
      <w:tr w:rsidR="007B4FA2" w14:paraId="297B2049" w14:textId="77777777" w:rsidTr="0049615B">
        <w:trPr>
          <w:trHeight w:val="825"/>
        </w:trPr>
        <w:tc>
          <w:tcPr>
            <w:tcW w:w="1124" w:type="dxa"/>
            <w:shd w:val="clear" w:color="auto" w:fill="auto"/>
            <w:tcMar>
              <w:top w:w="100" w:type="dxa"/>
              <w:left w:w="100" w:type="dxa"/>
              <w:bottom w:w="100" w:type="dxa"/>
              <w:right w:w="100" w:type="dxa"/>
            </w:tcMar>
          </w:tcPr>
          <w:p w14:paraId="00000061" w14:textId="77777777" w:rsidR="007B4FA2" w:rsidRDefault="007B4FA2">
            <w:pPr>
              <w:widowControl w:val="0"/>
              <w:spacing w:before="0" w:after="0"/>
              <w:rPr>
                <w:i/>
                <w:color w:val="999999"/>
                <w:sz w:val="20"/>
                <w:szCs w:val="20"/>
              </w:rPr>
            </w:pPr>
          </w:p>
        </w:tc>
        <w:tc>
          <w:tcPr>
            <w:tcW w:w="1165" w:type="dxa"/>
            <w:shd w:val="clear" w:color="auto" w:fill="auto"/>
            <w:tcMar>
              <w:top w:w="100" w:type="dxa"/>
              <w:left w:w="100" w:type="dxa"/>
              <w:bottom w:w="100" w:type="dxa"/>
              <w:right w:w="100" w:type="dxa"/>
            </w:tcMar>
          </w:tcPr>
          <w:p w14:paraId="00000062" w14:textId="77777777" w:rsidR="007B4FA2" w:rsidRDefault="007B4FA2">
            <w:pPr>
              <w:widowControl w:val="0"/>
              <w:spacing w:before="0" w:after="0"/>
              <w:rPr>
                <w:i/>
                <w:color w:val="999999"/>
                <w:sz w:val="20"/>
                <w:szCs w:val="20"/>
              </w:rPr>
            </w:pPr>
          </w:p>
        </w:tc>
        <w:tc>
          <w:tcPr>
            <w:tcW w:w="1330" w:type="dxa"/>
            <w:shd w:val="clear" w:color="auto" w:fill="auto"/>
            <w:tcMar>
              <w:top w:w="100" w:type="dxa"/>
              <w:left w:w="100" w:type="dxa"/>
              <w:bottom w:w="100" w:type="dxa"/>
              <w:right w:w="100" w:type="dxa"/>
            </w:tcMar>
          </w:tcPr>
          <w:p w14:paraId="00000063" w14:textId="77777777" w:rsidR="007B4FA2" w:rsidRDefault="007B4FA2">
            <w:pPr>
              <w:widowControl w:val="0"/>
              <w:spacing w:before="0" w:after="0"/>
              <w:rPr>
                <w:i/>
                <w:color w:val="999999"/>
                <w:sz w:val="20"/>
                <w:szCs w:val="20"/>
              </w:rPr>
            </w:pPr>
          </w:p>
        </w:tc>
        <w:tc>
          <w:tcPr>
            <w:tcW w:w="1330" w:type="dxa"/>
            <w:shd w:val="clear" w:color="auto" w:fill="auto"/>
            <w:tcMar>
              <w:top w:w="100" w:type="dxa"/>
              <w:left w:w="100" w:type="dxa"/>
              <w:bottom w:w="100" w:type="dxa"/>
              <w:right w:w="100" w:type="dxa"/>
            </w:tcMar>
          </w:tcPr>
          <w:p w14:paraId="00000064" w14:textId="77777777" w:rsidR="007B4FA2" w:rsidRDefault="007B4FA2">
            <w:pPr>
              <w:widowControl w:val="0"/>
              <w:spacing w:before="0" w:after="0"/>
              <w:rPr>
                <w:i/>
                <w:color w:val="999999"/>
                <w:sz w:val="20"/>
                <w:szCs w:val="20"/>
              </w:rPr>
            </w:pPr>
          </w:p>
        </w:tc>
        <w:tc>
          <w:tcPr>
            <w:tcW w:w="1618" w:type="dxa"/>
            <w:shd w:val="clear" w:color="auto" w:fill="auto"/>
            <w:tcMar>
              <w:top w:w="100" w:type="dxa"/>
              <w:left w:w="100" w:type="dxa"/>
              <w:bottom w:w="100" w:type="dxa"/>
              <w:right w:w="100" w:type="dxa"/>
            </w:tcMar>
          </w:tcPr>
          <w:p w14:paraId="00000065" w14:textId="77777777" w:rsidR="007B4FA2" w:rsidRDefault="007B4FA2">
            <w:pPr>
              <w:widowControl w:val="0"/>
              <w:spacing w:before="0" w:after="0"/>
              <w:rPr>
                <w:b/>
                <w:color w:val="3B66BC"/>
              </w:rPr>
            </w:pPr>
          </w:p>
        </w:tc>
        <w:tc>
          <w:tcPr>
            <w:tcW w:w="2372" w:type="dxa"/>
            <w:shd w:val="clear" w:color="auto" w:fill="auto"/>
            <w:tcMar>
              <w:top w:w="100" w:type="dxa"/>
              <w:left w:w="100" w:type="dxa"/>
              <w:bottom w:w="100" w:type="dxa"/>
              <w:right w:w="100" w:type="dxa"/>
            </w:tcMar>
          </w:tcPr>
          <w:p w14:paraId="00000066" w14:textId="77777777" w:rsidR="007B4FA2" w:rsidRDefault="007B4FA2">
            <w:pPr>
              <w:spacing w:before="0" w:after="0"/>
              <w:rPr>
                <w:i/>
                <w:color w:val="999999"/>
                <w:sz w:val="20"/>
                <w:szCs w:val="20"/>
              </w:rPr>
            </w:pPr>
          </w:p>
        </w:tc>
        <w:tc>
          <w:tcPr>
            <w:tcW w:w="1439" w:type="dxa"/>
            <w:shd w:val="clear" w:color="auto" w:fill="auto"/>
            <w:tcMar>
              <w:top w:w="100" w:type="dxa"/>
              <w:left w:w="100" w:type="dxa"/>
              <w:bottom w:w="100" w:type="dxa"/>
              <w:right w:w="100" w:type="dxa"/>
            </w:tcMar>
          </w:tcPr>
          <w:p w14:paraId="00000067" w14:textId="77777777" w:rsidR="007B4FA2" w:rsidRDefault="007B4FA2">
            <w:pPr>
              <w:widowControl w:val="0"/>
              <w:spacing w:before="0" w:after="0"/>
              <w:rPr>
                <w:b/>
                <w:color w:val="3B66BC"/>
              </w:rPr>
            </w:pPr>
          </w:p>
        </w:tc>
      </w:tr>
      <w:tr w:rsidR="007B4FA2" w14:paraId="73925168" w14:textId="77777777" w:rsidTr="0049615B">
        <w:trPr>
          <w:trHeight w:val="825"/>
        </w:trPr>
        <w:tc>
          <w:tcPr>
            <w:tcW w:w="1124" w:type="dxa"/>
            <w:shd w:val="clear" w:color="auto" w:fill="auto"/>
            <w:tcMar>
              <w:top w:w="100" w:type="dxa"/>
              <w:left w:w="100" w:type="dxa"/>
              <w:bottom w:w="100" w:type="dxa"/>
              <w:right w:w="100" w:type="dxa"/>
            </w:tcMar>
          </w:tcPr>
          <w:p w14:paraId="00000068" w14:textId="77777777" w:rsidR="007B4FA2" w:rsidRDefault="007B4FA2">
            <w:pPr>
              <w:widowControl w:val="0"/>
              <w:spacing w:before="0" w:after="0"/>
              <w:rPr>
                <w:i/>
                <w:color w:val="999999"/>
                <w:sz w:val="20"/>
                <w:szCs w:val="20"/>
              </w:rPr>
            </w:pPr>
          </w:p>
        </w:tc>
        <w:tc>
          <w:tcPr>
            <w:tcW w:w="1165" w:type="dxa"/>
            <w:shd w:val="clear" w:color="auto" w:fill="auto"/>
            <w:tcMar>
              <w:top w:w="100" w:type="dxa"/>
              <w:left w:w="100" w:type="dxa"/>
              <w:bottom w:w="100" w:type="dxa"/>
              <w:right w:w="100" w:type="dxa"/>
            </w:tcMar>
          </w:tcPr>
          <w:p w14:paraId="00000069" w14:textId="77777777" w:rsidR="007B4FA2" w:rsidRDefault="007B4FA2">
            <w:pPr>
              <w:widowControl w:val="0"/>
              <w:spacing w:before="0" w:after="0"/>
              <w:rPr>
                <w:i/>
                <w:color w:val="999999"/>
                <w:sz w:val="20"/>
                <w:szCs w:val="20"/>
              </w:rPr>
            </w:pPr>
          </w:p>
        </w:tc>
        <w:tc>
          <w:tcPr>
            <w:tcW w:w="1330" w:type="dxa"/>
            <w:shd w:val="clear" w:color="auto" w:fill="auto"/>
            <w:tcMar>
              <w:top w:w="100" w:type="dxa"/>
              <w:left w:w="100" w:type="dxa"/>
              <w:bottom w:w="100" w:type="dxa"/>
              <w:right w:w="100" w:type="dxa"/>
            </w:tcMar>
          </w:tcPr>
          <w:p w14:paraId="0000006A" w14:textId="77777777" w:rsidR="007B4FA2" w:rsidRDefault="007B4FA2">
            <w:pPr>
              <w:widowControl w:val="0"/>
              <w:spacing w:before="0" w:after="0"/>
              <w:rPr>
                <w:i/>
                <w:color w:val="999999"/>
                <w:sz w:val="20"/>
                <w:szCs w:val="20"/>
              </w:rPr>
            </w:pPr>
          </w:p>
        </w:tc>
        <w:tc>
          <w:tcPr>
            <w:tcW w:w="1330" w:type="dxa"/>
            <w:shd w:val="clear" w:color="auto" w:fill="auto"/>
            <w:tcMar>
              <w:top w:w="100" w:type="dxa"/>
              <w:left w:w="100" w:type="dxa"/>
              <w:bottom w:w="100" w:type="dxa"/>
              <w:right w:w="100" w:type="dxa"/>
            </w:tcMar>
          </w:tcPr>
          <w:p w14:paraId="0000006B" w14:textId="77777777" w:rsidR="007B4FA2" w:rsidRDefault="007B4FA2">
            <w:pPr>
              <w:widowControl w:val="0"/>
              <w:spacing w:before="0" w:after="0"/>
              <w:rPr>
                <w:i/>
                <w:color w:val="999999"/>
                <w:sz w:val="20"/>
                <w:szCs w:val="20"/>
              </w:rPr>
            </w:pPr>
          </w:p>
        </w:tc>
        <w:tc>
          <w:tcPr>
            <w:tcW w:w="1618" w:type="dxa"/>
            <w:shd w:val="clear" w:color="auto" w:fill="auto"/>
            <w:tcMar>
              <w:top w:w="100" w:type="dxa"/>
              <w:left w:w="100" w:type="dxa"/>
              <w:bottom w:w="100" w:type="dxa"/>
              <w:right w:w="100" w:type="dxa"/>
            </w:tcMar>
          </w:tcPr>
          <w:p w14:paraId="0000006C" w14:textId="77777777" w:rsidR="007B4FA2" w:rsidRDefault="007B4FA2">
            <w:pPr>
              <w:widowControl w:val="0"/>
              <w:spacing w:before="0" w:after="0"/>
              <w:rPr>
                <w:b/>
                <w:color w:val="3B66BC"/>
              </w:rPr>
            </w:pPr>
          </w:p>
        </w:tc>
        <w:tc>
          <w:tcPr>
            <w:tcW w:w="2372" w:type="dxa"/>
            <w:shd w:val="clear" w:color="auto" w:fill="auto"/>
            <w:tcMar>
              <w:top w:w="100" w:type="dxa"/>
              <w:left w:w="100" w:type="dxa"/>
              <w:bottom w:w="100" w:type="dxa"/>
              <w:right w:w="100" w:type="dxa"/>
            </w:tcMar>
          </w:tcPr>
          <w:p w14:paraId="0000006D" w14:textId="77777777" w:rsidR="007B4FA2" w:rsidRDefault="007B4FA2">
            <w:pPr>
              <w:spacing w:before="0" w:after="0"/>
              <w:rPr>
                <w:i/>
                <w:color w:val="999999"/>
                <w:sz w:val="20"/>
                <w:szCs w:val="20"/>
              </w:rPr>
            </w:pPr>
          </w:p>
        </w:tc>
        <w:tc>
          <w:tcPr>
            <w:tcW w:w="1439" w:type="dxa"/>
            <w:shd w:val="clear" w:color="auto" w:fill="auto"/>
            <w:tcMar>
              <w:top w:w="100" w:type="dxa"/>
              <w:left w:w="100" w:type="dxa"/>
              <w:bottom w:w="100" w:type="dxa"/>
              <w:right w:w="100" w:type="dxa"/>
            </w:tcMar>
          </w:tcPr>
          <w:p w14:paraId="0000006E" w14:textId="77777777" w:rsidR="007B4FA2" w:rsidRDefault="007B4FA2">
            <w:pPr>
              <w:widowControl w:val="0"/>
              <w:spacing w:before="0" w:after="0"/>
              <w:rPr>
                <w:b/>
                <w:color w:val="3B66BC"/>
              </w:rPr>
            </w:pPr>
          </w:p>
        </w:tc>
      </w:tr>
    </w:tbl>
    <w:p w14:paraId="0000006F" w14:textId="77777777" w:rsidR="007B4FA2" w:rsidRDefault="007B4FA2">
      <w:pPr>
        <w:pBdr>
          <w:top w:val="nil"/>
          <w:left w:val="nil"/>
          <w:bottom w:val="nil"/>
          <w:right w:val="nil"/>
          <w:between w:val="nil"/>
        </w:pBdr>
        <w:spacing w:before="0" w:after="0"/>
        <w:rPr>
          <w:b/>
          <w:color w:val="3B66BC"/>
        </w:rPr>
      </w:pPr>
    </w:p>
    <w:p w14:paraId="00000070" w14:textId="77777777" w:rsidR="007B4FA2" w:rsidRDefault="007B4FA2">
      <w:pPr>
        <w:spacing w:before="240" w:after="240"/>
      </w:pPr>
    </w:p>
    <w:sectPr w:rsidR="007B4FA2">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5801" w14:textId="77777777" w:rsidR="00224E13" w:rsidRDefault="00224E13">
      <w:pPr>
        <w:spacing w:before="0" w:after="0" w:line="240" w:lineRule="auto"/>
      </w:pPr>
      <w:r>
        <w:separator/>
      </w:r>
    </w:p>
  </w:endnote>
  <w:endnote w:type="continuationSeparator" w:id="0">
    <w:p w14:paraId="1362EA7A" w14:textId="77777777" w:rsidR="00224E13" w:rsidRDefault="00224E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gsBureauGrot FiveOne">
    <w:altName w:val="Cambria"/>
    <w:panose1 w:val="00000000000000000000"/>
    <w:charset w:val="00"/>
    <w:family w:val="roman"/>
    <w:notTrueType/>
    <w:pitch w:val="default"/>
  </w:font>
  <w:font w:name="KingsBureauGrot ThreeSeven">
    <w:panose1 w:val="00000000000000000000"/>
    <w:charset w:val="00"/>
    <w:family w:val="roman"/>
    <w:notTrueType/>
    <w:pitch w:val="default"/>
  </w:font>
  <w:font w:name="Kings Caslon Tex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2AB3BBC0" w:rsidR="007B4FA2" w:rsidRDefault="00000000">
    <w:pPr>
      <w:pBdr>
        <w:top w:val="nil"/>
        <w:left w:val="nil"/>
        <w:bottom w:val="nil"/>
        <w:right w:val="nil"/>
        <w:between w:val="nil"/>
      </w:pBdr>
      <w:tabs>
        <w:tab w:val="center" w:pos="4513"/>
        <w:tab w:val="right" w:pos="9026"/>
      </w:tabs>
      <w:spacing w:before="0" w:after="0" w:line="240" w:lineRule="auto"/>
      <w:jc w:val="right"/>
      <w:rPr>
        <w:rFonts w:ascii="Arial" w:hAnsi="Arial"/>
        <w:color w:val="000000"/>
      </w:rPr>
    </w:pPr>
    <w:r>
      <w:rPr>
        <w:rFonts w:ascii="Arial" w:hAnsi="Arial"/>
        <w:color w:val="000000"/>
      </w:rPr>
      <w:fldChar w:fldCharType="begin"/>
    </w:r>
    <w:r>
      <w:rPr>
        <w:rFonts w:ascii="Arial" w:hAnsi="Arial"/>
        <w:color w:val="000000"/>
      </w:rPr>
      <w:instrText>PAGE</w:instrText>
    </w:r>
    <w:r>
      <w:rPr>
        <w:rFonts w:ascii="Arial" w:hAnsi="Arial"/>
        <w:color w:val="000000"/>
      </w:rPr>
      <w:fldChar w:fldCharType="separate"/>
    </w:r>
    <w:r w:rsidR="0049615B">
      <w:rPr>
        <w:rFonts w:ascii="Arial" w:hAnsi="Arial"/>
        <w:noProof/>
        <w:color w:val="000000"/>
      </w:rPr>
      <w:t>0</w:t>
    </w:r>
    <w:r>
      <w:rPr>
        <w:rFonts w:ascii="Arial" w:hAnsi="Arial"/>
        <w:color w:val="000000"/>
      </w:rPr>
      <w:fldChar w:fldCharType="end"/>
    </w:r>
  </w:p>
  <w:p w14:paraId="00000079" w14:textId="77777777" w:rsidR="007B4FA2" w:rsidRDefault="007B4FA2">
    <w:pPr>
      <w:pBdr>
        <w:top w:val="nil"/>
        <w:left w:val="nil"/>
        <w:bottom w:val="nil"/>
        <w:right w:val="nil"/>
        <w:between w:val="nil"/>
      </w:pBdr>
      <w:tabs>
        <w:tab w:val="center" w:pos="4513"/>
        <w:tab w:val="right" w:pos="9026"/>
      </w:tabs>
      <w:spacing w:before="0" w:after="0" w:line="240" w:lineRule="auto"/>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1CAC" w14:textId="77777777" w:rsidR="00224E13" w:rsidRDefault="00224E13">
      <w:pPr>
        <w:spacing w:before="0" w:after="0" w:line="240" w:lineRule="auto"/>
      </w:pPr>
      <w:r>
        <w:separator/>
      </w:r>
    </w:p>
  </w:footnote>
  <w:footnote w:type="continuationSeparator" w:id="0">
    <w:p w14:paraId="63E32F35" w14:textId="77777777" w:rsidR="00224E13" w:rsidRDefault="00224E13">
      <w:pPr>
        <w:spacing w:before="0" w:after="0" w:line="240" w:lineRule="auto"/>
      </w:pPr>
      <w:r>
        <w:continuationSeparator/>
      </w:r>
    </w:p>
  </w:footnote>
  <w:footnote w:id="1">
    <w:p w14:paraId="00000071" w14:textId="77777777" w:rsidR="007B4FA2" w:rsidRDefault="00000000">
      <w:pPr>
        <w:spacing w:before="0" w:after="0" w:line="240" w:lineRule="auto"/>
        <w:rPr>
          <w:color w:val="666666"/>
          <w:sz w:val="20"/>
          <w:szCs w:val="20"/>
        </w:rPr>
      </w:pPr>
      <w:r>
        <w:rPr>
          <w:rStyle w:val="FootnoteReference"/>
        </w:rPr>
        <w:footnoteRef/>
      </w:r>
      <w:r>
        <w:rPr>
          <w:sz w:val="20"/>
          <w:szCs w:val="20"/>
        </w:rPr>
        <w:t xml:space="preserve"> </w:t>
      </w:r>
      <w:r>
        <w:rPr>
          <w:i/>
          <w:color w:val="666666"/>
          <w:sz w:val="20"/>
          <w:szCs w:val="20"/>
        </w:rPr>
        <w:t xml:space="preserve">Based on the decisions made around the evaluation, you will be able to assess the security of your evaluation – that is, how confident you can be when making claims about the findings. The most robust evaluations with large samples, low attrition levels and no threats to validity will receive the highest score of 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7B4FA2" w:rsidRDefault="00000000">
    <w:pPr>
      <w:pBdr>
        <w:top w:val="nil"/>
        <w:left w:val="nil"/>
        <w:bottom w:val="nil"/>
        <w:right w:val="nil"/>
        <w:between w:val="nil"/>
      </w:pBdr>
      <w:tabs>
        <w:tab w:val="center" w:pos="4513"/>
        <w:tab w:val="right" w:pos="9026"/>
      </w:tabs>
      <w:spacing w:before="0" w:after="0" w:line="240" w:lineRule="auto"/>
      <w:rPr>
        <w:rFonts w:ascii="Arial" w:hAnsi="Arial"/>
        <w:color w:val="000000"/>
      </w:rPr>
    </w:pPr>
    <w:r>
      <w:rPr>
        <w:noProof/>
      </w:rPr>
      <w:drawing>
        <wp:anchor distT="0" distB="0" distL="114300" distR="114300" simplePos="0" relativeHeight="251658240" behindDoc="0" locked="0" layoutInCell="1" hidden="0" allowOverlap="1" wp14:editId="0E1CE95A">
          <wp:simplePos x="0" y="0"/>
          <wp:positionH relativeFrom="column">
            <wp:posOffset>-857235</wp:posOffset>
          </wp:positionH>
          <wp:positionV relativeFrom="paragraph">
            <wp:posOffset>70485</wp:posOffset>
          </wp:positionV>
          <wp:extent cx="2828925" cy="849886"/>
          <wp:effectExtent l="0" t="0" r="0" b="0"/>
          <wp:wrapSquare wrapText="bothSides" distT="0" distB="0" distL="114300" distR="114300"/>
          <wp:docPr id="13" name="image1.png" descr="TASO blue/green logo.&#10;Text reads: TASO Tranformong Access and Student Outcomes in Higher Education"/>
          <wp:cNvGraphicFramePr/>
          <a:graphic xmlns:a="http://schemas.openxmlformats.org/drawingml/2006/main">
            <a:graphicData uri="http://schemas.openxmlformats.org/drawingml/2006/picture">
              <pic:pic xmlns:pic="http://schemas.openxmlformats.org/drawingml/2006/picture">
                <pic:nvPicPr>
                  <pic:cNvPr id="13" name="image1.png" descr="TASO blue/green logo.&#10;Text reads: TASO Tranformong Access and Student Outcomes in Higher Education"/>
                  <pic:cNvPicPr preferRelativeResize="0"/>
                </pic:nvPicPr>
                <pic:blipFill>
                  <a:blip r:embed="rId1"/>
                  <a:srcRect/>
                  <a:stretch>
                    <a:fillRect/>
                  </a:stretch>
                </pic:blipFill>
                <pic:spPr>
                  <a:xfrm>
                    <a:off x="0" y="0"/>
                    <a:ext cx="2828925" cy="849886"/>
                  </a:xfrm>
                  <a:prstGeom prst="rect">
                    <a:avLst/>
                  </a:prstGeom>
                  <a:ln/>
                </pic:spPr>
              </pic:pic>
            </a:graphicData>
          </a:graphic>
        </wp:anchor>
      </w:drawing>
    </w:r>
  </w:p>
  <w:p w14:paraId="00000073" w14:textId="77777777" w:rsidR="007B4FA2" w:rsidRDefault="007B4FA2">
    <w:pPr>
      <w:pBdr>
        <w:top w:val="nil"/>
        <w:left w:val="nil"/>
        <w:bottom w:val="nil"/>
        <w:right w:val="nil"/>
        <w:between w:val="nil"/>
      </w:pBdr>
      <w:tabs>
        <w:tab w:val="center" w:pos="4513"/>
        <w:tab w:val="right" w:pos="9026"/>
      </w:tabs>
      <w:spacing w:before="0" w:after="0" w:line="240" w:lineRule="auto"/>
      <w:rPr>
        <w:rFonts w:ascii="Arial" w:hAnsi="Arial"/>
        <w:color w:val="000000"/>
      </w:rPr>
    </w:pPr>
  </w:p>
  <w:p w14:paraId="00000074" w14:textId="77777777" w:rsidR="007B4FA2" w:rsidRDefault="007B4FA2">
    <w:pPr>
      <w:pBdr>
        <w:top w:val="nil"/>
        <w:left w:val="nil"/>
        <w:bottom w:val="nil"/>
        <w:right w:val="nil"/>
        <w:between w:val="nil"/>
      </w:pBdr>
      <w:tabs>
        <w:tab w:val="center" w:pos="4513"/>
        <w:tab w:val="right" w:pos="9026"/>
      </w:tabs>
      <w:spacing w:before="0" w:after="0" w:line="240" w:lineRule="auto"/>
      <w:rPr>
        <w:rFonts w:ascii="Arial" w:hAnsi="Arial"/>
        <w:color w:val="000000"/>
      </w:rPr>
    </w:pPr>
  </w:p>
  <w:p w14:paraId="00000075" w14:textId="77777777" w:rsidR="007B4FA2" w:rsidRDefault="007B4FA2">
    <w:pPr>
      <w:pBdr>
        <w:top w:val="nil"/>
        <w:left w:val="nil"/>
        <w:bottom w:val="nil"/>
        <w:right w:val="nil"/>
        <w:between w:val="nil"/>
      </w:pBdr>
      <w:tabs>
        <w:tab w:val="center" w:pos="4513"/>
        <w:tab w:val="right" w:pos="9026"/>
      </w:tabs>
      <w:spacing w:before="0" w:after="0" w:line="240" w:lineRule="auto"/>
      <w:rPr>
        <w:rFonts w:ascii="Arial" w:hAnsi="Arial"/>
        <w:color w:val="000000"/>
      </w:rPr>
    </w:pPr>
  </w:p>
  <w:p w14:paraId="00000076" w14:textId="77777777" w:rsidR="007B4FA2" w:rsidRDefault="007B4FA2">
    <w:pPr>
      <w:pBdr>
        <w:top w:val="nil"/>
        <w:left w:val="nil"/>
        <w:bottom w:val="nil"/>
        <w:right w:val="nil"/>
        <w:between w:val="nil"/>
      </w:pBdr>
      <w:tabs>
        <w:tab w:val="center" w:pos="4513"/>
        <w:tab w:val="right" w:pos="9026"/>
      </w:tabs>
      <w:spacing w:before="0" w:after="0" w:line="240" w:lineRule="auto"/>
      <w:rPr>
        <w:rFonts w:ascii="Arial" w:hAnsi="Arial"/>
        <w:color w:val="000000"/>
      </w:rPr>
    </w:pPr>
  </w:p>
  <w:p w14:paraId="00000077" w14:textId="77777777" w:rsidR="007B4FA2" w:rsidRDefault="007B4FA2">
    <w:pPr>
      <w:pBdr>
        <w:top w:val="nil"/>
        <w:left w:val="nil"/>
        <w:bottom w:val="nil"/>
        <w:right w:val="nil"/>
        <w:between w:val="nil"/>
      </w:pBdr>
      <w:tabs>
        <w:tab w:val="center" w:pos="4513"/>
        <w:tab w:val="right" w:pos="9026"/>
      </w:tabs>
      <w:spacing w:before="0" w:after="0" w:line="240" w:lineRule="auto"/>
      <w:rPr>
        <w:rFonts w:ascii="Arial" w:hAnsi="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133B"/>
    <w:multiLevelType w:val="multilevel"/>
    <w:tmpl w:val="0694D94A"/>
    <w:lvl w:ilvl="0">
      <w:numFmt w:val="bullet"/>
      <w:lvlText w:val="-"/>
      <w:lvlJc w:val="left"/>
      <w:pPr>
        <w:ind w:left="2880" w:hanging="360"/>
      </w:pPr>
      <w:rPr>
        <w:rFonts w:ascii="Arial" w:eastAsia="Arial" w:hAnsi="Arial" w:cs="Arial"/>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 w15:restartNumberingAfterBreak="0">
    <w:nsid w:val="366C1D4D"/>
    <w:multiLevelType w:val="multilevel"/>
    <w:tmpl w:val="B6602042"/>
    <w:lvl w:ilvl="0">
      <w:start w:val="1"/>
      <w:numFmt w:val="bullet"/>
      <w:lvlText w:val="●"/>
      <w:lvlJc w:val="left"/>
      <w:pPr>
        <w:ind w:left="720" w:hanging="360"/>
      </w:pPr>
      <w:rPr>
        <w:rFonts w:ascii="Noto Sans" w:eastAsia="Noto Sans" w:hAnsi="Noto Sans" w:cs="Noto San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pStyle w:val="Heading4"/>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w:eastAsia="Noto Sans" w:hAnsi="Noto Sans" w:cs="Noto Sans"/>
      </w:rPr>
    </w:lvl>
  </w:abstractNum>
  <w:abstractNum w:abstractNumId="2" w15:restartNumberingAfterBreak="0">
    <w:nsid w:val="42A61F76"/>
    <w:multiLevelType w:val="multilevel"/>
    <w:tmpl w:val="78FE1584"/>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3" w15:restartNumberingAfterBreak="0">
    <w:nsid w:val="4FAF3B17"/>
    <w:multiLevelType w:val="multilevel"/>
    <w:tmpl w:val="2820C7E0"/>
    <w:lvl w:ilvl="0">
      <w:start w:val="1"/>
      <w:numFmt w:val="decimal"/>
      <w:lvlText w:val="%1."/>
      <w:lvlJc w:val="left"/>
      <w:pPr>
        <w:ind w:left="1080" w:hanging="720"/>
      </w:pPr>
    </w:lvl>
    <w:lvl w:ilvl="1">
      <w:start w:val="1"/>
      <w:numFmt w:val="decimal"/>
      <w:lvlText w:val="%1.%2."/>
      <w:lvlJc w:val="left"/>
      <w:pPr>
        <w:ind w:left="1800" w:hanging="72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4" w15:restartNumberingAfterBreak="0">
    <w:nsid w:val="679932BE"/>
    <w:multiLevelType w:val="multilevel"/>
    <w:tmpl w:val="DAAC7F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837377653">
    <w:abstractNumId w:val="2"/>
  </w:num>
  <w:num w:numId="2" w16cid:durableId="1047994615">
    <w:abstractNumId w:val="1"/>
  </w:num>
  <w:num w:numId="3" w16cid:durableId="1838223652">
    <w:abstractNumId w:val="0"/>
  </w:num>
  <w:num w:numId="4" w16cid:durableId="1751777322">
    <w:abstractNumId w:val="4"/>
  </w:num>
  <w:num w:numId="5" w16cid:durableId="77791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A2"/>
    <w:rsid w:val="00224E13"/>
    <w:rsid w:val="0049615B"/>
    <w:rsid w:val="007B4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BC591-4E36-450E-96DC-41B6828A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before="6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B82"/>
    <w:rPr>
      <w:rFonts w:asciiTheme="minorHAnsi" w:hAnsiTheme="minorHAnsi"/>
    </w:rPr>
  </w:style>
  <w:style w:type="paragraph" w:styleId="Heading1">
    <w:name w:val="heading 1"/>
    <w:basedOn w:val="Normal"/>
    <w:next w:val="Normal"/>
    <w:link w:val="Heading1Char"/>
    <w:uiPriority w:val="9"/>
    <w:qFormat/>
    <w:rsid w:val="00A1528F"/>
    <w:pPr>
      <w:keepNext/>
      <w:keepLines/>
      <w:spacing w:before="120"/>
      <w:outlineLvl w:val="0"/>
    </w:pPr>
    <w:rPr>
      <w:rFonts w:asciiTheme="majorHAnsi" w:hAnsiTheme="majorHAnsi"/>
      <w:color w:val="3B66BC" w:themeColor="text2"/>
      <w:szCs w:val="40"/>
    </w:rPr>
  </w:style>
  <w:style w:type="paragraph" w:styleId="Heading2">
    <w:name w:val="heading 2"/>
    <w:basedOn w:val="Normal"/>
    <w:next w:val="Normal"/>
    <w:link w:val="Heading2Char"/>
    <w:uiPriority w:val="9"/>
    <w:semiHidden/>
    <w:unhideWhenUsed/>
    <w:qFormat/>
    <w:rsid w:val="00AE4467"/>
    <w:pPr>
      <w:keepNext/>
      <w:keepLines/>
      <w:numPr>
        <w:ilvl w:val="1"/>
        <w:numId w:val="2"/>
      </w:numPr>
      <w:outlineLvl w:val="1"/>
    </w:pPr>
    <w:rPr>
      <w:rFonts w:ascii="Arial" w:hAnsi="Arial"/>
      <w:szCs w:val="32"/>
    </w:rPr>
  </w:style>
  <w:style w:type="paragraph" w:styleId="Heading3">
    <w:name w:val="heading 3"/>
    <w:basedOn w:val="Normal"/>
    <w:next w:val="Normal"/>
    <w:link w:val="Heading3Char"/>
    <w:uiPriority w:val="9"/>
    <w:semiHidden/>
    <w:unhideWhenUsed/>
    <w:qFormat/>
    <w:rsid w:val="0061289D"/>
    <w:pPr>
      <w:keepNext/>
      <w:keepLines/>
      <w:outlineLvl w:val="2"/>
    </w:pPr>
    <w:rPr>
      <w:i/>
      <w:color w:val="434343"/>
      <w:szCs w:val="28"/>
    </w:rPr>
  </w:style>
  <w:style w:type="paragraph" w:styleId="Heading4">
    <w:name w:val="heading 4"/>
    <w:basedOn w:val="Normal"/>
    <w:next w:val="Normal"/>
    <w:uiPriority w:val="9"/>
    <w:semiHidden/>
    <w:unhideWhenUsed/>
    <w:qFormat/>
    <w:pPr>
      <w:keepNext/>
      <w:keepLines/>
      <w:numPr>
        <w:ilvl w:val="3"/>
        <w:numId w:val="2"/>
      </w:numPr>
      <w:spacing w:before="280" w:after="80"/>
      <w:outlineLvl w:val="3"/>
    </w:pPr>
    <w:rPr>
      <w:color w:val="666666"/>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rsid w:val="00CC7D00"/>
    <w:pPr>
      <w:keepNext/>
      <w:keepLines/>
      <w:numPr>
        <w:ilvl w:val="6"/>
        <w:numId w:val="2"/>
      </w:numPr>
      <w:spacing w:before="40" w:after="0"/>
      <w:outlineLvl w:val="6"/>
    </w:pPr>
    <w:rPr>
      <w:rFonts w:asciiTheme="majorHAnsi" w:eastAsiaTheme="majorEastAsia" w:hAnsiTheme="majorHAnsi" w:cstheme="majorBidi"/>
      <w:i/>
      <w:iCs/>
      <w:color w:val="036C58" w:themeColor="accent1" w:themeShade="7F"/>
    </w:rPr>
  </w:style>
  <w:style w:type="paragraph" w:styleId="Heading8">
    <w:name w:val="heading 8"/>
    <w:basedOn w:val="Normal"/>
    <w:next w:val="Normal"/>
    <w:link w:val="Heading8Char"/>
    <w:uiPriority w:val="9"/>
    <w:semiHidden/>
    <w:unhideWhenUsed/>
    <w:qFormat/>
    <w:rsid w:val="00CC7D0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7D0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4B08"/>
    <w:pPr>
      <w:keepNext/>
      <w:keepLines/>
      <w:spacing w:after="60"/>
    </w:pPr>
    <w:rPr>
      <w:rFonts w:asciiTheme="majorHAnsi" w:hAnsiTheme="majorHAnsi"/>
      <w:b/>
      <w:color w:val="3B66BC" w:themeColor="text2"/>
      <w:sz w:val="52"/>
      <w:szCs w:val="52"/>
    </w:rPr>
  </w:style>
  <w:style w:type="paragraph" w:styleId="Subtitle">
    <w:name w:val="Subtitle"/>
    <w:basedOn w:val="Normal"/>
    <w:next w:val="Normal"/>
    <w:uiPriority w:val="11"/>
    <w:qFormat/>
    <w:pPr>
      <w:keepNext/>
      <w:keepLines/>
      <w:spacing w:after="320"/>
    </w:pPr>
    <w:rPr>
      <w:rFonts w:ascii="Arial" w:hAnsi="Arial"/>
      <w:color w:val="000000"/>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09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A1"/>
    <w:rPr>
      <w:rFonts w:ascii="Segoe UI" w:hAnsi="Segoe UI" w:cs="Segoe UI"/>
      <w:sz w:val="18"/>
      <w:szCs w:val="18"/>
    </w:rPr>
  </w:style>
  <w:style w:type="paragraph" w:styleId="EndnoteText">
    <w:name w:val="endnote text"/>
    <w:basedOn w:val="Normal"/>
    <w:link w:val="EndnoteTextChar"/>
    <w:uiPriority w:val="99"/>
    <w:semiHidden/>
    <w:unhideWhenUsed/>
    <w:rsid w:val="006609A1"/>
    <w:pPr>
      <w:spacing w:line="240" w:lineRule="auto"/>
    </w:pPr>
    <w:rPr>
      <w:sz w:val="20"/>
      <w:szCs w:val="20"/>
    </w:rPr>
  </w:style>
  <w:style w:type="character" w:customStyle="1" w:styleId="EndnoteTextChar">
    <w:name w:val="Endnote Text Char"/>
    <w:basedOn w:val="DefaultParagraphFont"/>
    <w:link w:val="EndnoteText"/>
    <w:uiPriority w:val="99"/>
    <w:semiHidden/>
    <w:rsid w:val="006609A1"/>
    <w:rPr>
      <w:sz w:val="20"/>
      <w:szCs w:val="20"/>
    </w:rPr>
  </w:style>
  <w:style w:type="paragraph" w:styleId="FootnoteText">
    <w:name w:val="footnote text"/>
    <w:basedOn w:val="Normal"/>
    <w:link w:val="FootnoteTextChar"/>
    <w:uiPriority w:val="99"/>
    <w:semiHidden/>
    <w:unhideWhenUsed/>
    <w:rsid w:val="00AC0DE4"/>
    <w:pPr>
      <w:spacing w:before="0" w:after="0" w:line="240" w:lineRule="auto"/>
    </w:pPr>
    <w:rPr>
      <w:rFonts w:ascii="KingsBureauGrot FiveOne" w:hAnsi="KingsBureauGrot FiveOne"/>
      <w:color w:val="7F7F7F" w:themeColor="text1" w:themeTint="80"/>
      <w:sz w:val="20"/>
      <w:szCs w:val="20"/>
    </w:rPr>
  </w:style>
  <w:style w:type="character" w:customStyle="1" w:styleId="FootnoteTextChar">
    <w:name w:val="Footnote Text Char"/>
    <w:basedOn w:val="DefaultParagraphFont"/>
    <w:link w:val="FootnoteText"/>
    <w:uiPriority w:val="99"/>
    <w:semiHidden/>
    <w:rsid w:val="00AC0DE4"/>
    <w:rPr>
      <w:rFonts w:ascii="KingsBureauGrot FiveOne" w:hAnsi="KingsBureauGrot FiveOne"/>
      <w:color w:val="7F7F7F" w:themeColor="text1" w:themeTint="80"/>
      <w:sz w:val="20"/>
      <w:szCs w:val="20"/>
    </w:rPr>
  </w:style>
  <w:style w:type="character" w:styleId="EndnoteReference">
    <w:name w:val="endnote reference"/>
    <w:basedOn w:val="DefaultParagraphFont"/>
    <w:uiPriority w:val="99"/>
    <w:semiHidden/>
    <w:unhideWhenUsed/>
    <w:rsid w:val="006609A1"/>
    <w:rPr>
      <w:vertAlign w:val="superscript"/>
    </w:rPr>
  </w:style>
  <w:style w:type="character" w:styleId="FootnoteReference">
    <w:name w:val="footnote reference"/>
    <w:basedOn w:val="DefaultParagraphFont"/>
    <w:uiPriority w:val="99"/>
    <w:unhideWhenUsed/>
    <w:rsid w:val="00AC0DE4"/>
    <w:rPr>
      <w:rFonts w:ascii="KingsBureauGrot FiveOne" w:hAnsi="KingsBureauGrot FiveOne"/>
      <w:color w:val="7F7F7F" w:themeColor="text1" w:themeTint="80"/>
      <w:sz w:val="20"/>
      <w:vertAlign w:val="superscript"/>
    </w:rPr>
  </w:style>
  <w:style w:type="paragraph" w:styleId="CommentSubject">
    <w:name w:val="annotation subject"/>
    <w:basedOn w:val="CommentText"/>
    <w:next w:val="CommentText"/>
    <w:link w:val="CommentSubjectChar"/>
    <w:uiPriority w:val="99"/>
    <w:semiHidden/>
    <w:unhideWhenUsed/>
    <w:rsid w:val="006609A1"/>
    <w:rPr>
      <w:b/>
      <w:bCs/>
    </w:rPr>
  </w:style>
  <w:style w:type="character" w:customStyle="1" w:styleId="CommentSubjectChar">
    <w:name w:val="Comment Subject Char"/>
    <w:basedOn w:val="CommentTextChar"/>
    <w:link w:val="CommentSubject"/>
    <w:uiPriority w:val="99"/>
    <w:semiHidden/>
    <w:rsid w:val="006609A1"/>
    <w:rPr>
      <w:b/>
      <w:bCs/>
      <w:sz w:val="20"/>
      <w:szCs w:val="20"/>
    </w:rPr>
  </w:style>
  <w:style w:type="character" w:styleId="Hyperlink">
    <w:name w:val="Hyperlink"/>
    <w:basedOn w:val="DefaultParagraphFont"/>
    <w:uiPriority w:val="99"/>
    <w:unhideWhenUsed/>
    <w:rsid w:val="00C450AA"/>
    <w:rPr>
      <w:color w:val="F9466C" w:themeColor="hyperlink"/>
      <w:u w:val="single"/>
    </w:rPr>
  </w:style>
  <w:style w:type="character" w:customStyle="1" w:styleId="UnresolvedMention1">
    <w:name w:val="Unresolved Mention1"/>
    <w:basedOn w:val="DefaultParagraphFont"/>
    <w:uiPriority w:val="99"/>
    <w:semiHidden/>
    <w:unhideWhenUsed/>
    <w:rsid w:val="00C450AA"/>
    <w:rPr>
      <w:color w:val="808080"/>
      <w:shd w:val="clear" w:color="auto" w:fill="E6E6E6"/>
    </w:rPr>
  </w:style>
  <w:style w:type="paragraph" w:styleId="ListParagraph">
    <w:name w:val="List Paragraph"/>
    <w:basedOn w:val="Normal"/>
    <w:uiPriority w:val="34"/>
    <w:qFormat/>
    <w:rsid w:val="00C5124C"/>
    <w:pPr>
      <w:ind w:left="720"/>
      <w:contextualSpacing/>
    </w:pPr>
  </w:style>
  <w:style w:type="paragraph" w:customStyle="1" w:styleId="Style1">
    <w:name w:val="Style1"/>
    <w:basedOn w:val="Title"/>
    <w:link w:val="Style1Char"/>
    <w:rsid w:val="00236E95"/>
    <w:rPr>
      <w:b w:val="0"/>
      <w:sz w:val="28"/>
      <w:szCs w:val="28"/>
    </w:rPr>
  </w:style>
  <w:style w:type="paragraph" w:customStyle="1" w:styleId="Style2">
    <w:name w:val="Style2"/>
    <w:basedOn w:val="Normal"/>
    <w:link w:val="Style2Char"/>
    <w:rsid w:val="00236E95"/>
    <w:rPr>
      <w:b/>
    </w:rPr>
  </w:style>
  <w:style w:type="character" w:customStyle="1" w:styleId="TitleChar">
    <w:name w:val="Title Char"/>
    <w:basedOn w:val="DefaultParagraphFont"/>
    <w:link w:val="Title"/>
    <w:rsid w:val="00D84B08"/>
    <w:rPr>
      <w:rFonts w:asciiTheme="majorHAnsi" w:hAnsiTheme="majorHAnsi"/>
      <w:b/>
      <w:color w:val="3B66BC" w:themeColor="text2"/>
      <w:sz w:val="52"/>
      <w:szCs w:val="52"/>
    </w:rPr>
  </w:style>
  <w:style w:type="character" w:customStyle="1" w:styleId="Style1Char">
    <w:name w:val="Style1 Char"/>
    <w:basedOn w:val="TitleChar"/>
    <w:link w:val="Style1"/>
    <w:rsid w:val="00236E95"/>
    <w:rPr>
      <w:rFonts w:ascii="KingsBureauGrot ThreeSeven" w:hAnsi="KingsBureauGrot ThreeSeven"/>
      <w:b w:val="0"/>
      <w:color w:val="3B66BC" w:themeColor="text2"/>
      <w:sz w:val="28"/>
      <w:szCs w:val="28"/>
    </w:rPr>
  </w:style>
  <w:style w:type="paragraph" w:customStyle="1" w:styleId="Style3">
    <w:name w:val="Style3"/>
    <w:basedOn w:val="Heading1"/>
    <w:link w:val="Style3Char"/>
    <w:rsid w:val="00236E95"/>
    <w:rPr>
      <w:sz w:val="22"/>
    </w:rPr>
  </w:style>
  <w:style w:type="character" w:customStyle="1" w:styleId="Style2Char">
    <w:name w:val="Style2 Char"/>
    <w:basedOn w:val="DefaultParagraphFont"/>
    <w:link w:val="Style2"/>
    <w:rsid w:val="00236E95"/>
    <w:rPr>
      <w:rFonts w:ascii="Kings Caslon Text" w:hAnsi="Kings Caslon Text"/>
      <w:b/>
    </w:rPr>
  </w:style>
  <w:style w:type="paragraph" w:customStyle="1" w:styleId="Style4">
    <w:name w:val="Style4"/>
    <w:basedOn w:val="Title"/>
    <w:link w:val="Style4Char"/>
    <w:rsid w:val="00526926"/>
    <w:rPr>
      <w:sz w:val="28"/>
    </w:rPr>
  </w:style>
  <w:style w:type="character" w:customStyle="1" w:styleId="Heading1Char">
    <w:name w:val="Heading 1 Char"/>
    <w:basedOn w:val="DefaultParagraphFont"/>
    <w:link w:val="Heading1"/>
    <w:uiPriority w:val="9"/>
    <w:rsid w:val="00A1528F"/>
    <w:rPr>
      <w:rFonts w:asciiTheme="majorHAnsi" w:hAnsiTheme="majorHAnsi"/>
      <w:color w:val="3B66BC" w:themeColor="text2"/>
      <w:sz w:val="24"/>
      <w:szCs w:val="40"/>
    </w:rPr>
  </w:style>
  <w:style w:type="character" w:customStyle="1" w:styleId="Style3Char">
    <w:name w:val="Style3 Char"/>
    <w:basedOn w:val="Heading1Char"/>
    <w:link w:val="Style3"/>
    <w:rsid w:val="00236E95"/>
    <w:rPr>
      <w:rFonts w:ascii="KingsBureauGrot ThreeSeven" w:hAnsi="KingsBureauGrot ThreeSeven"/>
      <w:color w:val="3B66BC" w:themeColor="text2"/>
      <w:sz w:val="40"/>
      <w:szCs w:val="40"/>
    </w:rPr>
  </w:style>
  <w:style w:type="character" w:customStyle="1" w:styleId="Style4Char">
    <w:name w:val="Style4 Char"/>
    <w:basedOn w:val="TitleChar"/>
    <w:link w:val="Style4"/>
    <w:rsid w:val="00526926"/>
    <w:rPr>
      <w:rFonts w:ascii="KingsBureauGrot ThreeSeven" w:hAnsi="KingsBureauGrot ThreeSeven"/>
      <w:b/>
      <w:color w:val="3B66BC" w:themeColor="text2"/>
      <w:sz w:val="28"/>
      <w:szCs w:val="52"/>
    </w:rPr>
  </w:style>
  <w:style w:type="character" w:customStyle="1" w:styleId="Heading3Char">
    <w:name w:val="Heading 3 Char"/>
    <w:basedOn w:val="DefaultParagraphFont"/>
    <w:link w:val="Heading3"/>
    <w:uiPriority w:val="9"/>
    <w:rsid w:val="0061289D"/>
    <w:rPr>
      <w:rFonts w:ascii="Kings Caslon Text" w:hAnsi="Kings Caslon Text"/>
      <w:i/>
      <w:color w:val="434343"/>
      <w:sz w:val="24"/>
      <w:szCs w:val="28"/>
    </w:rPr>
  </w:style>
  <w:style w:type="character" w:customStyle="1" w:styleId="Heading2Char">
    <w:name w:val="Heading 2 Char"/>
    <w:basedOn w:val="DefaultParagraphFont"/>
    <w:link w:val="Heading2"/>
    <w:uiPriority w:val="9"/>
    <w:rsid w:val="00AE4467"/>
    <w:rPr>
      <w:sz w:val="24"/>
      <w:szCs w:val="32"/>
      <w:lang w:val="en-GB"/>
    </w:rPr>
  </w:style>
  <w:style w:type="table" w:styleId="TableGrid">
    <w:name w:val="Table Grid"/>
    <w:basedOn w:val="TableNormal"/>
    <w:uiPriority w:val="59"/>
    <w:rsid w:val="008870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5A6"/>
    <w:pPr>
      <w:spacing w:line="240" w:lineRule="auto"/>
    </w:pPr>
    <w:rPr>
      <w:rFonts w:ascii="Kings Caslon Text" w:hAnsi="Kings Caslon Text"/>
    </w:rPr>
  </w:style>
  <w:style w:type="character" w:styleId="FollowedHyperlink">
    <w:name w:val="FollowedHyperlink"/>
    <w:basedOn w:val="DefaultParagraphFont"/>
    <w:uiPriority w:val="99"/>
    <w:semiHidden/>
    <w:unhideWhenUsed/>
    <w:rsid w:val="009947A0"/>
    <w:rPr>
      <w:color w:val="07DBB3" w:themeColor="followedHyperlink"/>
      <w:u w:val="single"/>
    </w:rPr>
  </w:style>
  <w:style w:type="paragraph" w:customStyle="1" w:styleId="Pulltext">
    <w:name w:val="Pull text"/>
    <w:basedOn w:val="Normal"/>
    <w:qFormat/>
    <w:rsid w:val="00154853"/>
    <w:rPr>
      <w:rFonts w:ascii="KingsBureauGrot FiveOne" w:hAnsi="KingsBureauGrot FiveOne"/>
    </w:rPr>
  </w:style>
  <w:style w:type="paragraph" w:styleId="Header">
    <w:name w:val="header"/>
    <w:basedOn w:val="Normal"/>
    <w:link w:val="HeaderChar"/>
    <w:uiPriority w:val="99"/>
    <w:unhideWhenUsed/>
    <w:rsid w:val="00830A9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30A99"/>
    <w:rPr>
      <w:rFonts w:ascii="Kings Caslon Text" w:hAnsi="Kings Caslon Text"/>
      <w:sz w:val="24"/>
    </w:rPr>
  </w:style>
  <w:style w:type="paragraph" w:styleId="Footer">
    <w:name w:val="footer"/>
    <w:basedOn w:val="Normal"/>
    <w:link w:val="FooterChar"/>
    <w:uiPriority w:val="99"/>
    <w:unhideWhenUsed/>
    <w:rsid w:val="00830A9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30A99"/>
    <w:rPr>
      <w:rFonts w:ascii="Kings Caslon Text" w:hAnsi="Kings Caslon Text"/>
      <w:sz w:val="24"/>
    </w:rPr>
  </w:style>
  <w:style w:type="character" w:styleId="Emphasis">
    <w:name w:val="Emphasis"/>
    <w:basedOn w:val="DefaultParagraphFont"/>
    <w:uiPriority w:val="20"/>
    <w:qFormat/>
    <w:rsid w:val="0010456A"/>
    <w:rPr>
      <w:i/>
      <w:iCs/>
    </w:rPr>
  </w:style>
  <w:style w:type="character" w:styleId="Strong">
    <w:name w:val="Strong"/>
    <w:basedOn w:val="DefaultParagraphFont"/>
    <w:uiPriority w:val="22"/>
    <w:qFormat/>
    <w:rsid w:val="0010456A"/>
    <w:rPr>
      <w:b/>
      <w:bCs/>
    </w:rPr>
  </w:style>
  <w:style w:type="character" w:customStyle="1" w:styleId="Heading7Char">
    <w:name w:val="Heading 7 Char"/>
    <w:basedOn w:val="DefaultParagraphFont"/>
    <w:link w:val="Heading7"/>
    <w:uiPriority w:val="9"/>
    <w:semiHidden/>
    <w:rsid w:val="00CC7D00"/>
    <w:rPr>
      <w:rFonts w:asciiTheme="majorHAnsi" w:eastAsiaTheme="majorEastAsia" w:hAnsiTheme="majorHAnsi" w:cstheme="majorBidi"/>
      <w:i/>
      <w:iCs/>
      <w:color w:val="036C58" w:themeColor="accent1" w:themeShade="7F"/>
      <w:sz w:val="24"/>
    </w:rPr>
  </w:style>
  <w:style w:type="character" w:customStyle="1" w:styleId="Heading8Char">
    <w:name w:val="Heading 8 Char"/>
    <w:basedOn w:val="DefaultParagraphFont"/>
    <w:link w:val="Heading8"/>
    <w:uiPriority w:val="9"/>
    <w:semiHidden/>
    <w:rsid w:val="00CC7D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7D00"/>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970D4B"/>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970D4B"/>
  </w:style>
  <w:style w:type="character" w:customStyle="1" w:styleId="eop">
    <w:name w:val="eop"/>
    <w:basedOn w:val="DefaultParagraphFont"/>
    <w:rsid w:val="00970D4B"/>
  </w:style>
  <w:style w:type="paragraph" w:styleId="TOCHeading">
    <w:name w:val="TOC Heading"/>
    <w:basedOn w:val="Heading1"/>
    <w:next w:val="Normal"/>
    <w:uiPriority w:val="39"/>
    <w:unhideWhenUsed/>
    <w:qFormat/>
    <w:rsid w:val="005020EF"/>
    <w:pPr>
      <w:spacing w:before="240" w:after="0" w:line="259" w:lineRule="auto"/>
      <w:outlineLvl w:val="9"/>
    </w:pPr>
    <w:rPr>
      <w:rFonts w:eastAsiaTheme="majorEastAsia" w:cstheme="majorBidi"/>
      <w:color w:val="05A385" w:themeColor="accent1" w:themeShade="BF"/>
      <w:sz w:val="32"/>
      <w:szCs w:val="32"/>
      <w:lang w:val="en-US" w:eastAsia="en-US"/>
    </w:rPr>
  </w:style>
  <w:style w:type="paragraph" w:styleId="TOC1">
    <w:name w:val="toc 1"/>
    <w:basedOn w:val="Normal"/>
    <w:next w:val="Normal"/>
    <w:autoRedefine/>
    <w:uiPriority w:val="39"/>
    <w:unhideWhenUsed/>
    <w:rsid w:val="005020EF"/>
    <w:pPr>
      <w:spacing w:after="100"/>
    </w:pPr>
  </w:style>
  <w:style w:type="paragraph" w:styleId="TOC2">
    <w:name w:val="toc 2"/>
    <w:basedOn w:val="Normal"/>
    <w:next w:val="Normal"/>
    <w:autoRedefine/>
    <w:uiPriority w:val="39"/>
    <w:unhideWhenUsed/>
    <w:rsid w:val="005020EF"/>
    <w:pPr>
      <w:spacing w:after="100"/>
      <w:ind w:left="240"/>
    </w:pPr>
  </w:style>
  <w:style w:type="paragraph" w:styleId="NormalWeb">
    <w:name w:val="Normal (Web)"/>
    <w:basedOn w:val="Normal"/>
    <w:uiPriority w:val="99"/>
    <w:semiHidden/>
    <w:unhideWhenUsed/>
    <w:rsid w:val="005020EF"/>
    <w:pPr>
      <w:spacing w:before="100" w:beforeAutospacing="1" w:after="100" w:afterAutospacing="1"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862A2"/>
    <w:pPr>
      <w:spacing w:after="100"/>
      <w:ind w:left="480"/>
    </w:pPr>
  </w:style>
  <w:style w:type="paragraph" w:customStyle="1" w:styleId="Default">
    <w:name w:val="Default"/>
    <w:rsid w:val="0073242A"/>
    <w:pPr>
      <w:autoSpaceDE w:val="0"/>
      <w:autoSpaceDN w:val="0"/>
      <w:adjustRightInd w:val="0"/>
      <w:spacing w:line="240" w:lineRule="auto"/>
    </w:pPr>
    <w:rPr>
      <w:rFonts w:ascii="Calibri" w:hAnsi="Calibri" w:cs="Calibri"/>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mperial.ac.uk/media/imperial-college/administration-and-support-services/library/public/harvar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fficeforstudents.org.uk/media/6971cf8f-985b-4c67-8ee2-4c99e53c4ea2/access-and-participation-standards-of-eviden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ap.org/methods-guid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ASO">
      <a:dk1>
        <a:sysClr val="windowText" lastClr="000000"/>
      </a:dk1>
      <a:lt1>
        <a:sysClr val="window" lastClr="FFFFFF"/>
      </a:lt1>
      <a:dk2>
        <a:srgbClr val="3B66BC"/>
      </a:dk2>
      <a:lt2>
        <a:srgbClr val="EDEBE3"/>
      </a:lt2>
      <a:accent1>
        <a:srgbClr val="07DBB3"/>
      </a:accent1>
      <a:accent2>
        <a:srgbClr val="F9466C"/>
      </a:accent2>
      <a:accent3>
        <a:srgbClr val="485866"/>
      </a:accent3>
      <a:accent4>
        <a:srgbClr val="3B66BC"/>
      </a:accent4>
      <a:accent5>
        <a:srgbClr val="EDEBE3"/>
      </a:accent5>
      <a:accent6>
        <a:srgbClr val="FFFFFF"/>
      </a:accent6>
      <a:hlink>
        <a:srgbClr val="F9466C"/>
      </a:hlink>
      <a:folHlink>
        <a:srgbClr val="07DBB3"/>
      </a:folHlink>
    </a:clrScheme>
    <a:fontScheme name="TA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VXCsTlDH3sLIJIxtz1E9Zf1rMQ==">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 Helen;Sarah Chappell</dc:creator>
  <cp:lastModifiedBy>Harriet Bywater</cp:lastModifiedBy>
  <cp:revision>2</cp:revision>
  <dcterms:created xsi:type="dcterms:W3CDTF">2021-08-26T07:59:00Z</dcterms:created>
  <dcterms:modified xsi:type="dcterms:W3CDTF">2023-10-27T14:57:00Z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0x010100CFFB2645B4192C469F8306416C22C8A4</vt:lpwstr>
  </property>
  <property fmtid="{D5CDD505-2E9C-101B-9397-08002B2CF9AE}" pid="3" name="Order">
    <vt:r8>48100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