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37AAF78" w14:textId="77777777" w:rsidR="00B50CC0" w:rsidRDefault="00000000">
      <w:pPr>
        <w:pStyle w:val="Title"/>
        <w:rPr>
          <w:highlight w:val="yellow"/>
        </w:rPr>
      </w:pPr>
      <w:commentRangeStart w:id="0"/>
      <w:r>
        <w:rPr>
          <w:highlight w:val="yellow"/>
        </w:rPr>
        <w:t>Economic evaluation report</w:t>
      </w:r>
      <w:commentRangeEnd w:id="0"/>
      <w:r>
        <w:commentReference w:id="0"/>
      </w:r>
    </w:p>
    <w:p w14:paraId="64AA4C42" w14:textId="77777777" w:rsidR="00B50CC0" w:rsidRDefault="00000000">
      <w:pPr>
        <w:pStyle w:val="Heading1"/>
        <w:rPr>
          <w:b/>
          <w:sz w:val="52"/>
          <w:szCs w:val="52"/>
        </w:rPr>
      </w:pPr>
      <w:r>
        <w:rPr>
          <w:b/>
          <w:sz w:val="52"/>
          <w:szCs w:val="52"/>
          <w:highlight w:val="yellow"/>
        </w:rPr>
        <w:t>Project name</w:t>
      </w:r>
      <w:r>
        <w:rPr>
          <w:b/>
          <w:sz w:val="52"/>
          <w:szCs w:val="52"/>
        </w:rPr>
        <w:t xml:space="preserve"> </w:t>
      </w:r>
    </w:p>
    <w:p w14:paraId="743C6C9F" w14:textId="77777777" w:rsidR="00B50CC0" w:rsidRDefault="00000000">
      <w:pPr>
        <w:rPr>
          <w:i/>
        </w:rPr>
      </w:pPr>
      <w:r>
        <w:rPr>
          <w:i/>
          <w:highlight w:val="yellow"/>
        </w:rPr>
        <w:t>Date</w:t>
      </w:r>
    </w:p>
    <w:p w14:paraId="4D1FF823" w14:textId="77777777" w:rsidR="00B50CC0" w:rsidRDefault="00000000">
      <w:r>
        <w:t xml:space="preserve">Authors: </w:t>
      </w:r>
    </w:p>
    <w:p w14:paraId="5E7F319A" w14:textId="77777777" w:rsidR="00B50CC0" w:rsidRDefault="00000000">
      <w:r>
        <w:t xml:space="preserve">QA: </w:t>
      </w:r>
    </w:p>
    <w:p w14:paraId="509EC772" w14:textId="77777777" w:rsidR="00B50CC0" w:rsidRDefault="00000000">
      <w:pPr>
        <w:rPr>
          <w:highlight w:val="yellow"/>
        </w:rPr>
      </w:pPr>
      <w:r>
        <w:rPr>
          <w:highlight w:val="yellow"/>
        </w:rPr>
        <w:t xml:space="preserve">QA to be completed by an Academic Lead, or another individual nominated by them before publication. </w:t>
      </w:r>
    </w:p>
    <w:p w14:paraId="76564CD5" w14:textId="77777777" w:rsidR="00B50CC0" w:rsidRDefault="00B50CC0"/>
    <w:p w14:paraId="67CE8136" w14:textId="77777777" w:rsidR="00B50CC0" w:rsidRDefault="00000000">
      <w:pPr>
        <w:rPr>
          <w:highlight w:val="yellow"/>
        </w:rPr>
      </w:pPr>
      <w:bookmarkStart w:id="1" w:name="_gjdgxs" w:colFirst="0" w:colLast="0"/>
      <w:bookmarkEnd w:id="1"/>
      <w:r>
        <w:rPr>
          <w:highlight w:val="yellow"/>
        </w:rPr>
        <w:t>Notes [delete once report complete]</w:t>
      </w:r>
    </w:p>
    <w:p w14:paraId="783FDBCA" w14:textId="77777777" w:rsidR="00B50CC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highlight w:val="yellow"/>
        </w:rPr>
      </w:pPr>
      <w:r>
        <w:rPr>
          <w:color w:val="000000"/>
          <w:highlight w:val="yellow"/>
        </w:rPr>
        <w:t>The purpose of this report is to provide a comprehensive final report of an economic evaluation of a specific programme/intervention.</w:t>
      </w:r>
    </w:p>
    <w:p w14:paraId="44DFD928" w14:textId="77777777" w:rsidR="00B50CC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color w:val="000000"/>
          <w:highlight w:val="yellow"/>
        </w:rPr>
      </w:pPr>
      <w:r>
        <w:rPr>
          <w:color w:val="000000"/>
          <w:highlight w:val="yellow"/>
        </w:rPr>
        <w:t>The final report should include the following structure:</w:t>
      </w:r>
    </w:p>
    <w:p w14:paraId="5A9AA846" w14:textId="77777777" w:rsidR="00B50CC0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color w:val="000000"/>
          <w:highlight w:val="yellow"/>
        </w:rPr>
      </w:pPr>
      <w:r>
        <w:rPr>
          <w:color w:val="000000"/>
          <w:highlight w:val="yellow"/>
        </w:rPr>
        <w:t>Executive summary</w:t>
      </w:r>
    </w:p>
    <w:p w14:paraId="7A366FF9" w14:textId="77777777" w:rsidR="00B50CC0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color w:val="000000"/>
          <w:highlight w:val="yellow"/>
        </w:rPr>
      </w:pPr>
      <w:r>
        <w:rPr>
          <w:color w:val="000000"/>
          <w:highlight w:val="yellow"/>
        </w:rPr>
        <w:t>Introduction</w:t>
      </w:r>
    </w:p>
    <w:p w14:paraId="1572AEE7" w14:textId="77777777" w:rsidR="00B50CC0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color w:val="000000"/>
          <w:highlight w:val="yellow"/>
        </w:rPr>
      </w:pPr>
      <w:r>
        <w:rPr>
          <w:color w:val="000000"/>
          <w:highlight w:val="yellow"/>
        </w:rPr>
        <w:t>Methodology</w:t>
      </w:r>
    </w:p>
    <w:p w14:paraId="6BAC88BD" w14:textId="77777777" w:rsidR="00B50CC0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color w:val="000000"/>
          <w:highlight w:val="yellow"/>
        </w:rPr>
      </w:pPr>
      <w:r>
        <w:rPr>
          <w:color w:val="000000"/>
          <w:highlight w:val="yellow"/>
        </w:rPr>
        <w:t>Analysis</w:t>
      </w:r>
    </w:p>
    <w:p w14:paraId="5506BD09" w14:textId="77777777" w:rsidR="00B50CC0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color w:val="000000"/>
          <w:highlight w:val="yellow"/>
        </w:rPr>
      </w:pPr>
      <w:r>
        <w:rPr>
          <w:color w:val="000000"/>
          <w:highlight w:val="yellow"/>
        </w:rPr>
        <w:t>Results</w:t>
      </w:r>
    </w:p>
    <w:p w14:paraId="7E8EDE34" w14:textId="77777777" w:rsidR="00B50CC0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color w:val="000000"/>
          <w:highlight w:val="yellow"/>
        </w:rPr>
      </w:pPr>
      <w:r>
        <w:rPr>
          <w:color w:val="000000"/>
          <w:highlight w:val="yellow"/>
        </w:rPr>
        <w:t>Discussion</w:t>
      </w:r>
    </w:p>
    <w:p w14:paraId="49EF6C39" w14:textId="77777777" w:rsidR="00B50CC0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color w:val="000000"/>
          <w:highlight w:val="yellow"/>
        </w:rPr>
      </w:pPr>
      <w:r>
        <w:rPr>
          <w:color w:val="000000"/>
          <w:highlight w:val="yellow"/>
        </w:rPr>
        <w:t>Conclusion</w:t>
      </w:r>
    </w:p>
    <w:p w14:paraId="01179FCD" w14:textId="77777777" w:rsidR="00B50CC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color w:val="000000"/>
          <w:highlight w:val="yellow"/>
        </w:rPr>
      </w:pPr>
      <w:r>
        <w:rPr>
          <w:color w:val="000000"/>
          <w:highlight w:val="yellow"/>
        </w:rPr>
        <w:t>Citations and references. All citations and references in TASO’s research should follow the Harvard style of referencing.</w:t>
      </w:r>
    </w:p>
    <w:p w14:paraId="025A2DD4" w14:textId="77777777" w:rsidR="00B50CC0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color w:val="000000"/>
          <w:highlight w:val="yellow"/>
        </w:rPr>
      </w:pPr>
      <w:r>
        <w:rPr>
          <w:color w:val="000000"/>
          <w:highlight w:val="yellow"/>
        </w:rPr>
        <w:t xml:space="preserve">For a full guide, please refer to: </w:t>
      </w:r>
      <w:hyperlink r:id="rId11">
        <w:r w:rsidR="00B50CC0">
          <w:rPr>
            <w:color w:val="1155CC"/>
            <w:highlight w:val="yellow"/>
            <w:u w:val="single"/>
          </w:rPr>
          <w:t>Imperial College London’s Harvard Referencing Guide</w:t>
        </w:r>
      </w:hyperlink>
      <w:r>
        <w:rPr>
          <w:color w:val="000000"/>
          <w:highlight w:val="yellow"/>
        </w:rPr>
        <w:t xml:space="preserve">. </w:t>
      </w:r>
    </w:p>
    <w:p w14:paraId="589CD3E4" w14:textId="77777777" w:rsidR="00B50CC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0" w:after="0"/>
      </w:pPr>
      <w:r>
        <w:rPr>
          <w:color w:val="000000"/>
          <w:highlight w:val="yellow"/>
        </w:rPr>
        <w:t>Please provide the theory of change as an appendix.</w:t>
      </w:r>
    </w:p>
    <w:p w14:paraId="1379A7CF" w14:textId="77777777" w:rsidR="00B50CC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0"/>
      </w:pPr>
      <w:r>
        <w:rPr>
          <w:color w:val="000000"/>
          <w:highlight w:val="yellow"/>
        </w:rPr>
        <w:t>Please provide details of all calculations made in an appendix.</w:t>
      </w:r>
      <w:r>
        <w:br w:type="page"/>
      </w:r>
    </w:p>
    <w:p w14:paraId="3D27707D" w14:textId="77777777" w:rsidR="00B50CC0" w:rsidRDefault="00000000">
      <w:pPr>
        <w:pStyle w:val="Heading1"/>
        <w:numPr>
          <w:ilvl w:val="0"/>
          <w:numId w:val="3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Executive summary (2 pages max) </w:t>
      </w:r>
      <w:r>
        <w:rPr>
          <w:color w:val="000000"/>
          <w:sz w:val="24"/>
          <w:szCs w:val="24"/>
          <w:highlight w:val="yellow"/>
        </w:rPr>
        <w:t xml:space="preserve">Note: for TASO funded projects these subheadings are to be adhered to and should not be replaced by a narrative executive summary. </w:t>
      </w:r>
    </w:p>
    <w:p w14:paraId="2D133F68" w14:textId="77777777" w:rsidR="00B50CC0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Project team</w:t>
      </w:r>
    </w:p>
    <w:p w14:paraId="56744402" w14:textId="77777777" w:rsidR="00B50CC0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0" w:after="0"/>
      </w:pPr>
      <w:r>
        <w:rPr>
          <w:color w:val="000000"/>
        </w:rPr>
        <w:t>Project description</w:t>
      </w:r>
    </w:p>
    <w:p w14:paraId="4561E8A7" w14:textId="77777777" w:rsidR="00B50CC0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0" w:after="0"/>
      </w:pPr>
      <w:r>
        <w:rPr>
          <w:color w:val="000000"/>
        </w:rPr>
        <w:t>Aim and description of the intervention</w:t>
      </w:r>
    </w:p>
    <w:p w14:paraId="58272609" w14:textId="77777777" w:rsidR="00B50CC0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0" w:after="0"/>
      </w:pPr>
      <w:r>
        <w:rPr>
          <w:color w:val="000000"/>
        </w:rPr>
        <w:t>Evaluation questions</w:t>
      </w:r>
    </w:p>
    <w:p w14:paraId="70EAF92A" w14:textId="77777777" w:rsidR="00B50CC0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0" w:after="0"/>
      </w:pPr>
      <w:r>
        <w:rPr>
          <w:color w:val="000000"/>
        </w:rPr>
        <w:t>Evaluation methodology</w:t>
      </w:r>
    </w:p>
    <w:p w14:paraId="0165AE8E" w14:textId="77777777" w:rsidR="00B50CC0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0" w:after="0"/>
      </w:pPr>
      <w:r>
        <w:rPr>
          <w:color w:val="000000"/>
        </w:rPr>
        <w:t>CBA or CEA</w:t>
      </w:r>
    </w:p>
    <w:p w14:paraId="34E63F73" w14:textId="77777777" w:rsidR="00B50CC0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0" w:after="0"/>
      </w:pPr>
      <w:r>
        <w:rPr>
          <w:color w:val="000000"/>
        </w:rPr>
        <w:t>Brief description of costs and benefits included</w:t>
      </w:r>
    </w:p>
    <w:p w14:paraId="001CEBA9" w14:textId="77777777" w:rsidR="00B50CC0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0" w:after="0"/>
      </w:pPr>
      <w:r>
        <w:rPr>
          <w:color w:val="000000"/>
        </w:rPr>
        <w:t>Brief description of data sources, estimation and monetisation approaches</w:t>
      </w:r>
    </w:p>
    <w:p w14:paraId="708958F1" w14:textId="77777777" w:rsidR="00B50CC0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0" w:after="0"/>
      </w:pPr>
      <w:r>
        <w:rPr>
          <w:color w:val="000000"/>
        </w:rPr>
        <w:t>Key findings</w:t>
      </w:r>
    </w:p>
    <w:p w14:paraId="602613FE" w14:textId="77777777" w:rsidR="00B50CC0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0" w:after="0"/>
      </w:pPr>
      <w:r>
        <w:rPr>
          <w:color w:val="000000"/>
        </w:rPr>
        <w:t>Benefit-cost ratio and net present value</w:t>
      </w:r>
    </w:p>
    <w:p w14:paraId="2FD9E040" w14:textId="77777777" w:rsidR="00B50CC0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0" w:after="0"/>
      </w:pPr>
      <w:proofErr w:type="spellStart"/>
      <w:r>
        <w:rPr>
          <w:color w:val="000000"/>
        </w:rPr>
        <w:t>VfM</w:t>
      </w:r>
      <w:proofErr w:type="spellEnd"/>
      <w:r>
        <w:rPr>
          <w:color w:val="000000"/>
        </w:rPr>
        <w:t xml:space="preserve"> category when non-monetised benefits included</w:t>
      </w:r>
    </w:p>
    <w:p w14:paraId="547CBD15" w14:textId="77777777" w:rsidR="00B50CC0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0" w:after="0"/>
      </w:pPr>
      <w:proofErr w:type="gramStart"/>
      <w:r>
        <w:rPr>
          <w:color w:val="000000"/>
        </w:rPr>
        <w:t>Brief summary</w:t>
      </w:r>
      <w:proofErr w:type="gramEnd"/>
      <w:r>
        <w:rPr>
          <w:color w:val="000000"/>
        </w:rPr>
        <w:t xml:space="preserve"> of sensitivity analysis (if conducted)</w:t>
      </w:r>
    </w:p>
    <w:p w14:paraId="506EB38E" w14:textId="77777777" w:rsidR="00B50CC0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0" w:after="0"/>
      </w:pPr>
      <w:r>
        <w:rPr>
          <w:color w:val="000000"/>
        </w:rPr>
        <w:t>Key conclusions</w:t>
      </w:r>
    </w:p>
    <w:p w14:paraId="41EB4220" w14:textId="77777777" w:rsidR="00B50CC0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0"/>
      </w:pPr>
      <w:r>
        <w:rPr>
          <w:color w:val="000000"/>
        </w:rPr>
        <w:t xml:space="preserve">Assessment of </w:t>
      </w:r>
      <w:proofErr w:type="spellStart"/>
      <w:r>
        <w:rPr>
          <w:color w:val="000000"/>
        </w:rPr>
        <w:t>VfM</w:t>
      </w:r>
      <w:proofErr w:type="spellEnd"/>
      <w:r>
        <w:rPr>
          <w:color w:val="000000"/>
        </w:rPr>
        <w:t xml:space="preserve"> against research findings</w:t>
      </w:r>
    </w:p>
    <w:p w14:paraId="7954A2E8" w14:textId="77777777" w:rsidR="00B50CC0" w:rsidRDefault="00000000">
      <w:r>
        <w:br w:type="page"/>
      </w:r>
    </w:p>
    <w:p w14:paraId="3EFAA3F4" w14:textId="77777777" w:rsidR="00B50CC0" w:rsidRDefault="00000000">
      <w:pPr>
        <w:pStyle w:val="Heading1"/>
        <w:numPr>
          <w:ilvl w:val="0"/>
          <w:numId w:val="5"/>
        </w:numPr>
        <w:rPr>
          <w:b/>
          <w:sz w:val="24"/>
          <w:szCs w:val="24"/>
        </w:rPr>
      </w:pPr>
      <w:bookmarkStart w:id="2" w:name="_30j0zll" w:colFirst="0" w:colLast="0"/>
      <w:bookmarkEnd w:id="2"/>
      <w:r>
        <w:rPr>
          <w:b/>
          <w:sz w:val="24"/>
          <w:szCs w:val="24"/>
        </w:rPr>
        <w:lastRenderedPageBreak/>
        <w:t xml:space="preserve">Introduction </w:t>
      </w:r>
    </w:p>
    <w:p w14:paraId="3070A347" w14:textId="77777777" w:rsidR="00B50CC0" w:rsidRDefault="00000000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Background and rationale for intervention, including existing evidence and challenges</w:t>
      </w:r>
    </w:p>
    <w:p w14:paraId="6C34BA40" w14:textId="77777777" w:rsidR="00B50CC0" w:rsidRDefault="00000000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0" w:after="0"/>
      </w:pPr>
      <w:r>
        <w:rPr>
          <w:color w:val="000000"/>
        </w:rPr>
        <w:t>Intervention aims and objectives</w:t>
      </w:r>
    </w:p>
    <w:p w14:paraId="3DDA12D3" w14:textId="77777777" w:rsidR="00B50CC0" w:rsidRDefault="00000000">
      <w:pPr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0" w:after="0"/>
      </w:pPr>
      <w:r>
        <w:rPr>
          <w:color w:val="000000"/>
        </w:rPr>
        <w:t xml:space="preserve">Brief description of the intervention or programme that was evaluated </w:t>
      </w:r>
    </w:p>
    <w:p w14:paraId="7210FFF1" w14:textId="77777777" w:rsidR="00B50CC0" w:rsidRDefault="00000000">
      <w:pPr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0" w:after="0"/>
      </w:pPr>
      <w:r>
        <w:rPr>
          <w:color w:val="000000"/>
        </w:rPr>
        <w:t xml:space="preserve">Objectives of the intervention </w:t>
      </w:r>
    </w:p>
    <w:p w14:paraId="1137B1D8" w14:textId="77777777" w:rsidR="00B50CC0" w:rsidRDefault="00000000">
      <w:pPr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0" w:after="0"/>
      </w:pPr>
      <w:r>
        <w:rPr>
          <w:color w:val="000000"/>
        </w:rPr>
        <w:t>Target group of the intervention</w:t>
      </w:r>
    </w:p>
    <w:p w14:paraId="20AE7786" w14:textId="77777777" w:rsidR="00B50CC0" w:rsidRDefault="00000000">
      <w:pPr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0" w:after="0"/>
      </w:pPr>
      <w:r>
        <w:rPr>
          <w:color w:val="000000"/>
        </w:rPr>
        <w:t>Intended outcomes of the intervention.</w:t>
      </w:r>
    </w:p>
    <w:p w14:paraId="602C112A" w14:textId="77777777" w:rsidR="00B50CC0" w:rsidRDefault="00000000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0" w:after="0"/>
      </w:pPr>
      <w:r>
        <w:rPr>
          <w:color w:val="000000"/>
        </w:rPr>
        <w:t>Purpose of the evaluation and what this report covers</w:t>
      </w:r>
    </w:p>
    <w:p w14:paraId="159B6F06" w14:textId="77777777" w:rsidR="00B50CC0" w:rsidRDefault="00000000">
      <w:pPr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0" w:after="0"/>
      </w:pPr>
      <w:r>
        <w:rPr>
          <w:color w:val="000000"/>
        </w:rPr>
        <w:t xml:space="preserve">Describe why you conducted this economic evaluation </w:t>
      </w:r>
    </w:p>
    <w:p w14:paraId="06FEE8D7" w14:textId="77777777" w:rsidR="00B50CC0" w:rsidRDefault="00000000">
      <w:pPr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0" w:after="0"/>
      </w:pPr>
      <w:r>
        <w:rPr>
          <w:color w:val="000000"/>
        </w:rPr>
        <w:t xml:space="preserve">What did you hope to achieve by carrying out this evaluation? </w:t>
      </w:r>
    </w:p>
    <w:p w14:paraId="7C37214C" w14:textId="77777777" w:rsidR="00B50CC0" w:rsidRDefault="00000000">
      <w:pPr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0" w:after="0"/>
      </w:pPr>
      <w:r>
        <w:rPr>
          <w:color w:val="000000"/>
        </w:rPr>
        <w:t xml:space="preserve">What will you do with the findings? </w:t>
      </w:r>
    </w:p>
    <w:p w14:paraId="6A054C5B" w14:textId="77777777" w:rsidR="00B50CC0" w:rsidRDefault="00000000">
      <w:pPr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0" w:after="0"/>
      </w:pPr>
      <w:r>
        <w:rPr>
          <w:color w:val="000000"/>
        </w:rPr>
        <w:t>Who are your audience(s) or potential readers?</w:t>
      </w:r>
    </w:p>
    <w:p w14:paraId="684F208A" w14:textId="77777777" w:rsidR="00B50CC0" w:rsidRDefault="00000000">
      <w:pPr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0" w:after="0"/>
      </w:pPr>
      <w:r>
        <w:rPr>
          <w:color w:val="000000"/>
        </w:rPr>
        <w:t xml:space="preserve">Detail the structure of this report </w:t>
      </w:r>
    </w:p>
    <w:p w14:paraId="3EA03409" w14:textId="77777777" w:rsidR="00B50CC0" w:rsidRDefault="00000000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0"/>
      </w:pPr>
      <w:r>
        <w:rPr>
          <w:color w:val="000000"/>
        </w:rPr>
        <w:t xml:space="preserve">Provide details of the project team and people involved in conducting the economic evaluation (Table 1) </w:t>
      </w:r>
    </w:p>
    <w:p w14:paraId="22F9184F" w14:textId="77777777" w:rsidR="00B50CC0" w:rsidRDefault="00000000">
      <w:pPr>
        <w:keepNext/>
        <w:pBdr>
          <w:top w:val="nil"/>
          <w:left w:val="nil"/>
          <w:bottom w:val="nil"/>
          <w:right w:val="nil"/>
          <w:between w:val="nil"/>
        </w:pBdr>
        <w:rPr>
          <w:i/>
          <w:color w:val="3B66BC"/>
          <w:sz w:val="20"/>
          <w:szCs w:val="20"/>
        </w:rPr>
      </w:pPr>
      <w:r>
        <w:rPr>
          <w:i/>
          <w:color w:val="3B66BC"/>
          <w:sz w:val="20"/>
          <w:szCs w:val="20"/>
        </w:rPr>
        <w:t>Table 1: Project team</w:t>
      </w:r>
    </w:p>
    <w:tbl>
      <w:tblPr>
        <w:tblStyle w:val="a"/>
        <w:tblW w:w="9350" w:type="dxa"/>
        <w:tblBorders>
          <w:top w:val="single" w:sz="4" w:space="0" w:color="000000"/>
          <w:left w:val="single" w:sz="4" w:space="0" w:color="000000"/>
          <w:bottom w:val="single" w:sz="4" w:space="0" w:color="4F81BD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668"/>
        <w:gridCol w:w="2078"/>
        <w:gridCol w:w="4604"/>
      </w:tblGrid>
      <w:tr w:rsidR="00B50CC0" w14:paraId="6189E676" w14:textId="77777777">
        <w:tc>
          <w:tcPr>
            <w:tcW w:w="26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3B66BC"/>
          </w:tcPr>
          <w:p w14:paraId="49265CC6" w14:textId="77777777" w:rsidR="00B50CC0" w:rsidRDefault="00000000">
            <w:pPr>
              <w:spacing w:line="276" w:lineRule="auto"/>
              <w:rPr>
                <w:color w:val="FFFFFF"/>
              </w:rPr>
            </w:pPr>
            <w:r>
              <w:rPr>
                <w:color w:val="FFFFFF"/>
              </w:rPr>
              <w:t>Organisation</w:t>
            </w: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3B66BC"/>
          </w:tcPr>
          <w:p w14:paraId="5FC1FC1B" w14:textId="77777777" w:rsidR="00B50CC0" w:rsidRDefault="00000000">
            <w:pPr>
              <w:spacing w:line="276" w:lineRule="auto"/>
              <w:rPr>
                <w:color w:val="FFFFFF"/>
              </w:rPr>
            </w:pPr>
            <w:r>
              <w:rPr>
                <w:color w:val="FFFFFF"/>
              </w:rPr>
              <w:t>Name</w:t>
            </w:r>
          </w:p>
        </w:tc>
        <w:tc>
          <w:tcPr>
            <w:tcW w:w="460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3B66BC"/>
          </w:tcPr>
          <w:p w14:paraId="2FF19265" w14:textId="77777777" w:rsidR="00B50CC0" w:rsidRDefault="00000000">
            <w:pPr>
              <w:spacing w:line="276" w:lineRule="auto"/>
              <w:rPr>
                <w:color w:val="FFFFFF"/>
              </w:rPr>
            </w:pPr>
            <w:r>
              <w:rPr>
                <w:color w:val="FFFFFF"/>
              </w:rPr>
              <w:t>Role and responsibilities</w:t>
            </w:r>
          </w:p>
        </w:tc>
      </w:tr>
      <w:tr w:rsidR="00B50CC0" w14:paraId="0ABC60BB" w14:textId="77777777">
        <w:trPr>
          <w:trHeight w:val="275"/>
        </w:trPr>
        <w:tc>
          <w:tcPr>
            <w:tcW w:w="2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5B186F" w14:textId="77777777" w:rsidR="00B50CC0" w:rsidRDefault="00B50CC0">
            <w:pPr>
              <w:spacing w:line="276" w:lineRule="auto"/>
            </w:pP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C50C73" w14:textId="77777777" w:rsidR="00B50CC0" w:rsidRDefault="00B50CC0">
            <w:pPr>
              <w:spacing w:line="276" w:lineRule="auto"/>
            </w:pPr>
          </w:p>
        </w:tc>
        <w:tc>
          <w:tcPr>
            <w:tcW w:w="4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7B8579" w14:textId="77777777" w:rsidR="00B50CC0" w:rsidRDefault="00B50CC0">
            <w:pPr>
              <w:spacing w:line="276" w:lineRule="auto"/>
            </w:pPr>
          </w:p>
        </w:tc>
      </w:tr>
      <w:tr w:rsidR="00B50CC0" w14:paraId="2997BD45" w14:textId="77777777">
        <w:trPr>
          <w:trHeight w:val="97"/>
        </w:trPr>
        <w:tc>
          <w:tcPr>
            <w:tcW w:w="2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D79D61" w14:textId="77777777" w:rsidR="00B50CC0" w:rsidRDefault="00B50CC0">
            <w:pPr>
              <w:spacing w:line="276" w:lineRule="auto"/>
            </w:pP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BD7BF7" w14:textId="77777777" w:rsidR="00B50CC0" w:rsidRDefault="00B50CC0">
            <w:pPr>
              <w:spacing w:line="276" w:lineRule="auto"/>
            </w:pPr>
          </w:p>
        </w:tc>
        <w:tc>
          <w:tcPr>
            <w:tcW w:w="4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497198" w14:textId="77777777" w:rsidR="00B50CC0" w:rsidRDefault="00B50CC0">
            <w:pPr>
              <w:spacing w:line="276" w:lineRule="auto"/>
            </w:pPr>
          </w:p>
        </w:tc>
      </w:tr>
    </w:tbl>
    <w:p w14:paraId="3D44CCDE" w14:textId="77777777" w:rsidR="00B50CC0" w:rsidRDefault="00B50CC0"/>
    <w:p w14:paraId="13744175" w14:textId="77777777" w:rsidR="00B50CC0" w:rsidRDefault="00000000">
      <w:pPr>
        <w:pStyle w:val="Heading1"/>
        <w:numPr>
          <w:ilvl w:val="0"/>
          <w:numId w:val="5"/>
        </w:numPr>
        <w:rPr>
          <w:b/>
          <w:sz w:val="24"/>
          <w:szCs w:val="24"/>
        </w:rPr>
      </w:pPr>
      <w:bookmarkStart w:id="3" w:name="_1fob9te" w:colFirst="0" w:colLast="0"/>
      <w:bookmarkEnd w:id="3"/>
      <w:r>
        <w:rPr>
          <w:b/>
          <w:sz w:val="24"/>
          <w:szCs w:val="24"/>
        </w:rPr>
        <w:t xml:space="preserve">Methodology </w:t>
      </w:r>
    </w:p>
    <w:p w14:paraId="6DFFF30D" w14:textId="77777777" w:rsidR="00B50CC0" w:rsidRDefault="00000000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Research questions</w:t>
      </w:r>
    </w:p>
    <w:p w14:paraId="0F1C39DA" w14:textId="77777777" w:rsidR="00B50CC0" w:rsidRDefault="00000000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0" w:after="0"/>
      </w:pPr>
      <w:r>
        <w:rPr>
          <w:color w:val="000000"/>
        </w:rPr>
        <w:t>Research method</w:t>
      </w:r>
    </w:p>
    <w:p w14:paraId="48E42AE6" w14:textId="77777777" w:rsidR="00B50CC0" w:rsidRDefault="00000000">
      <w:pPr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0" w:after="0"/>
      </w:pPr>
      <w:r>
        <w:rPr>
          <w:color w:val="000000"/>
        </w:rPr>
        <w:t>Brief description of cost</w:t>
      </w:r>
      <w:r>
        <w:t>-</w:t>
      </w:r>
      <w:r>
        <w:rPr>
          <w:color w:val="000000"/>
        </w:rPr>
        <w:t>benefit analysis (CBA) or cost</w:t>
      </w:r>
      <w:r>
        <w:t>-</w:t>
      </w:r>
      <w:r>
        <w:rPr>
          <w:color w:val="000000"/>
        </w:rPr>
        <w:t>effectiveness analysis (CEA)</w:t>
      </w:r>
    </w:p>
    <w:p w14:paraId="744E9710" w14:textId="77777777" w:rsidR="00B50CC0" w:rsidRDefault="00000000">
      <w:pPr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0" w:after="0"/>
      </w:pPr>
      <w:r>
        <w:rPr>
          <w:color w:val="000000"/>
        </w:rPr>
        <w:t>Rationale for choosing this method</w:t>
      </w:r>
    </w:p>
    <w:p w14:paraId="06063508" w14:textId="77777777" w:rsidR="00B50CC0" w:rsidRDefault="00000000">
      <w:pPr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0" w:after="0"/>
      </w:pPr>
      <w:r>
        <w:rPr>
          <w:color w:val="000000"/>
        </w:rPr>
        <w:t>How you will use the method to answer the research questions (e.g., will a specific metric be used for each research question?)</w:t>
      </w:r>
    </w:p>
    <w:p w14:paraId="372D1CE5" w14:textId="77777777" w:rsidR="00B50CC0" w:rsidRDefault="00000000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0" w:after="0"/>
      </w:pPr>
      <w:r>
        <w:rPr>
          <w:color w:val="000000"/>
        </w:rPr>
        <w:t>Approach to measuring costs</w:t>
      </w:r>
    </w:p>
    <w:p w14:paraId="58BA3E61" w14:textId="77777777" w:rsidR="00B50CC0" w:rsidRDefault="00000000">
      <w:pPr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0" w:after="0"/>
      </w:pPr>
      <w:r>
        <w:rPr>
          <w:color w:val="000000"/>
        </w:rPr>
        <w:t>Costs identified and types of cost</w:t>
      </w:r>
    </w:p>
    <w:p w14:paraId="7BF7EA1F" w14:textId="77777777" w:rsidR="00B50CC0" w:rsidRDefault="00000000">
      <w:pPr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0" w:after="0"/>
      </w:pPr>
      <w:r>
        <w:rPr>
          <w:color w:val="000000"/>
        </w:rPr>
        <w:t>Data sources drawn on</w:t>
      </w:r>
    </w:p>
    <w:p w14:paraId="70DDB420" w14:textId="77777777" w:rsidR="00B50CC0" w:rsidRDefault="00000000">
      <w:pPr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0" w:after="0"/>
      </w:pPr>
      <w:r>
        <w:rPr>
          <w:color w:val="000000"/>
        </w:rPr>
        <w:t>Estimation approach</w:t>
      </w:r>
    </w:p>
    <w:p w14:paraId="04541C0D" w14:textId="77777777" w:rsidR="00B50CC0" w:rsidRDefault="00000000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0" w:after="0"/>
      </w:pPr>
      <w:r>
        <w:rPr>
          <w:color w:val="000000"/>
        </w:rPr>
        <w:t>Approach to estimating benefits</w:t>
      </w:r>
    </w:p>
    <w:p w14:paraId="29C4CBE8" w14:textId="77777777" w:rsidR="00B50CC0" w:rsidRDefault="00000000">
      <w:pPr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0" w:after="0"/>
      </w:pPr>
      <w:r>
        <w:rPr>
          <w:color w:val="000000"/>
        </w:rPr>
        <w:t>Benefits identified and types of benefit</w:t>
      </w:r>
    </w:p>
    <w:p w14:paraId="7DCF4B0F" w14:textId="77777777" w:rsidR="00B50CC0" w:rsidRDefault="00000000">
      <w:pPr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0" w:after="0"/>
      </w:pPr>
      <w:r>
        <w:rPr>
          <w:color w:val="000000"/>
        </w:rPr>
        <w:t>Approach to identifying impact on each benefit</w:t>
      </w:r>
    </w:p>
    <w:p w14:paraId="147F7F1B" w14:textId="77777777" w:rsidR="00B50CC0" w:rsidRDefault="00000000">
      <w:pPr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0" w:after="0"/>
      </w:pPr>
      <w:r>
        <w:rPr>
          <w:color w:val="000000"/>
        </w:rPr>
        <w:lastRenderedPageBreak/>
        <w:t>Data sources and evidence drawn on, including implementation and process evaluation and/or impact evaluation of the intervention, if conducted</w:t>
      </w:r>
    </w:p>
    <w:p w14:paraId="7A3BDDA3" w14:textId="77777777" w:rsidR="00B50CC0" w:rsidRDefault="00000000">
      <w:pPr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0" w:after="0"/>
      </w:pPr>
      <w:r>
        <w:rPr>
          <w:color w:val="000000"/>
        </w:rPr>
        <w:t>Assessment of quality of evidence drawn on, and corresponding optimism bias calculations used</w:t>
      </w:r>
    </w:p>
    <w:p w14:paraId="65B2A435" w14:textId="77777777" w:rsidR="00B50CC0" w:rsidRDefault="00000000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0" w:after="0"/>
      </w:pPr>
      <w:r>
        <w:rPr>
          <w:color w:val="000000"/>
        </w:rPr>
        <w:t>Approach to monetisation (</w:t>
      </w:r>
      <w:r>
        <w:rPr>
          <w:color w:val="000000"/>
          <w:highlight w:val="yellow"/>
        </w:rPr>
        <w:t>if conducting a CBA</w:t>
      </w:r>
      <w:r>
        <w:rPr>
          <w:highlight w:val="yellow"/>
        </w:rPr>
        <w:t>;</w:t>
      </w:r>
      <w:r>
        <w:rPr>
          <w:color w:val="000000"/>
          <w:highlight w:val="yellow"/>
        </w:rPr>
        <w:t xml:space="preserve"> skip this section if conducting a CEA</w:t>
      </w:r>
      <w:r>
        <w:rPr>
          <w:color w:val="000000"/>
        </w:rPr>
        <w:t>)</w:t>
      </w:r>
    </w:p>
    <w:p w14:paraId="115277F9" w14:textId="77777777" w:rsidR="00B50CC0" w:rsidRDefault="00000000">
      <w:pPr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0" w:after="0"/>
      </w:pPr>
      <w:proofErr w:type="spellStart"/>
      <w:r>
        <w:rPr>
          <w:color w:val="000000"/>
        </w:rPr>
        <w:t>Monetisable</w:t>
      </w:r>
      <w:proofErr w:type="spellEnd"/>
      <w:r>
        <w:rPr>
          <w:color w:val="000000"/>
        </w:rPr>
        <w:t xml:space="preserve"> and non-</w:t>
      </w:r>
      <w:proofErr w:type="spellStart"/>
      <w:r>
        <w:rPr>
          <w:color w:val="000000"/>
        </w:rPr>
        <w:t>monetisable</w:t>
      </w:r>
      <w:proofErr w:type="spellEnd"/>
      <w:r>
        <w:rPr>
          <w:color w:val="000000"/>
        </w:rPr>
        <w:t xml:space="preserve"> benefits</w:t>
      </w:r>
    </w:p>
    <w:p w14:paraId="23D14275" w14:textId="77777777" w:rsidR="00B50CC0" w:rsidRDefault="00000000">
      <w:pPr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0" w:after="0"/>
      </w:pPr>
      <w:r>
        <w:rPr>
          <w:color w:val="000000"/>
        </w:rPr>
        <w:t xml:space="preserve">Approach to monetisation (of </w:t>
      </w:r>
      <w:proofErr w:type="spellStart"/>
      <w:r>
        <w:rPr>
          <w:color w:val="000000"/>
        </w:rPr>
        <w:t>monetisable</w:t>
      </w:r>
      <w:proofErr w:type="spellEnd"/>
      <w:r>
        <w:rPr>
          <w:color w:val="000000"/>
        </w:rPr>
        <w:t xml:space="preserve"> benefits)</w:t>
      </w:r>
    </w:p>
    <w:p w14:paraId="2DEF426B" w14:textId="77777777" w:rsidR="00B50CC0" w:rsidRDefault="00000000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0" w:after="0"/>
      </w:pPr>
      <w:r>
        <w:rPr>
          <w:color w:val="000000"/>
        </w:rPr>
        <w:t>Sensitivity analysis (if conducted)</w:t>
      </w:r>
    </w:p>
    <w:p w14:paraId="4ED3DA63" w14:textId="77777777" w:rsidR="00B50CC0" w:rsidRDefault="00000000">
      <w:pPr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0" w:after="0"/>
      </w:pPr>
      <w:r>
        <w:rPr>
          <w:color w:val="000000"/>
        </w:rPr>
        <w:t>Assumptions used to identify low and high-impact scenarios</w:t>
      </w:r>
    </w:p>
    <w:p w14:paraId="306DE7CD" w14:textId="77777777" w:rsidR="00B50CC0" w:rsidRDefault="00000000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0" w:after="0"/>
      </w:pPr>
      <w:r>
        <w:rPr>
          <w:color w:val="000000"/>
        </w:rPr>
        <w:t xml:space="preserve">Ethics </w:t>
      </w:r>
    </w:p>
    <w:p w14:paraId="0362632A" w14:textId="77777777" w:rsidR="00B50CC0" w:rsidRDefault="00000000">
      <w:pPr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0"/>
      </w:pPr>
      <w:r>
        <w:rPr>
          <w:color w:val="000000"/>
        </w:rPr>
        <w:t>Very brief outline of the components that required ethical approval, who granted this, e.g., the specific Research Ethics Committee, and ethical approval reference</w:t>
      </w:r>
    </w:p>
    <w:p w14:paraId="708304DE" w14:textId="77777777" w:rsidR="00B50CC0" w:rsidRDefault="00B50CC0"/>
    <w:p w14:paraId="6D5EA4D8" w14:textId="77777777" w:rsidR="00B50CC0" w:rsidRDefault="00000000">
      <w:pPr>
        <w:pStyle w:val="Heading1"/>
        <w:numPr>
          <w:ilvl w:val="0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Analysis</w:t>
      </w:r>
    </w:p>
    <w:p w14:paraId="62E6D765" w14:textId="77777777" w:rsidR="00B50CC0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Estimation of costs</w:t>
      </w:r>
    </w:p>
    <w:p w14:paraId="4CE2314E" w14:textId="77777777" w:rsidR="00B50CC0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 w:after="0"/>
      </w:pPr>
      <w:r>
        <w:rPr>
          <w:color w:val="000000"/>
        </w:rPr>
        <w:t>Calculations for each cost</w:t>
      </w:r>
    </w:p>
    <w:p w14:paraId="1C8A6198" w14:textId="77777777" w:rsidR="00B50CC0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 w:after="0"/>
      </w:pPr>
      <w:r>
        <w:rPr>
          <w:color w:val="000000"/>
        </w:rPr>
        <w:t>Total costs</w:t>
      </w:r>
    </w:p>
    <w:p w14:paraId="03CEB90C" w14:textId="77777777" w:rsidR="00B50CC0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 w:after="0"/>
      </w:pPr>
      <w:r>
        <w:rPr>
          <w:color w:val="000000"/>
        </w:rPr>
        <w:t>Estimation of benefits</w:t>
      </w:r>
    </w:p>
    <w:p w14:paraId="2C9DB702" w14:textId="77777777" w:rsidR="00B50CC0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 w:after="0"/>
      </w:pPr>
      <w:r>
        <w:rPr>
          <w:color w:val="000000"/>
        </w:rPr>
        <w:t>Estimated impact on each benefit</w:t>
      </w:r>
    </w:p>
    <w:p w14:paraId="3982A3AA" w14:textId="77777777" w:rsidR="00B50CC0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 w:after="0"/>
      </w:pPr>
      <w:r>
        <w:rPr>
          <w:color w:val="000000"/>
        </w:rPr>
        <w:t xml:space="preserve">Estimated monetary value of </w:t>
      </w:r>
      <w:proofErr w:type="spellStart"/>
      <w:r>
        <w:rPr>
          <w:color w:val="000000"/>
        </w:rPr>
        <w:t>monetisable</w:t>
      </w:r>
      <w:proofErr w:type="spellEnd"/>
      <w:r>
        <w:rPr>
          <w:color w:val="000000"/>
        </w:rPr>
        <w:t xml:space="preserve"> benefits</w:t>
      </w:r>
    </w:p>
    <w:p w14:paraId="63CD85BA" w14:textId="77777777" w:rsidR="00B50CC0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 w:after="0"/>
      </w:pPr>
      <w:r>
        <w:rPr>
          <w:color w:val="000000"/>
        </w:rPr>
        <w:t xml:space="preserve">Total monetary value of </w:t>
      </w:r>
      <w:proofErr w:type="spellStart"/>
      <w:r>
        <w:rPr>
          <w:color w:val="000000"/>
        </w:rPr>
        <w:t>monetisable</w:t>
      </w:r>
      <w:proofErr w:type="spellEnd"/>
      <w:r>
        <w:rPr>
          <w:color w:val="000000"/>
        </w:rPr>
        <w:t xml:space="preserve"> benefits</w:t>
      </w:r>
    </w:p>
    <w:p w14:paraId="5E9009A9" w14:textId="77777777" w:rsidR="00B50CC0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 w:after="0"/>
      </w:pPr>
      <w:r>
        <w:rPr>
          <w:color w:val="000000"/>
        </w:rPr>
        <w:t>Impact size of non-</w:t>
      </w:r>
      <w:proofErr w:type="spellStart"/>
      <w:r>
        <w:rPr>
          <w:color w:val="000000"/>
        </w:rPr>
        <w:t>monetisable</w:t>
      </w:r>
      <w:proofErr w:type="spellEnd"/>
      <w:r>
        <w:rPr>
          <w:color w:val="000000"/>
        </w:rPr>
        <w:t xml:space="preserve"> benefits</w:t>
      </w:r>
    </w:p>
    <w:p w14:paraId="56CF711C" w14:textId="77777777" w:rsidR="00B50CC0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 w:after="0"/>
      </w:pPr>
      <w:r>
        <w:rPr>
          <w:color w:val="000000"/>
        </w:rPr>
        <w:t>Sensitivity analysis</w:t>
      </w:r>
    </w:p>
    <w:p w14:paraId="6F331B68" w14:textId="77777777" w:rsidR="00B50CC0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/>
      </w:pPr>
      <w:r>
        <w:rPr>
          <w:color w:val="000000"/>
        </w:rPr>
        <w:t xml:space="preserve">Estimation of </w:t>
      </w:r>
      <w:proofErr w:type="spellStart"/>
      <w:r>
        <w:rPr>
          <w:color w:val="000000"/>
        </w:rPr>
        <w:t>monetisable</w:t>
      </w:r>
      <w:proofErr w:type="spellEnd"/>
      <w:r>
        <w:rPr>
          <w:color w:val="000000"/>
        </w:rPr>
        <w:t xml:space="preserve"> benefits under low and high-impact scenarios</w:t>
      </w:r>
    </w:p>
    <w:p w14:paraId="16AF55A0" w14:textId="77777777" w:rsidR="00B50CC0" w:rsidRDefault="00B50CC0"/>
    <w:p w14:paraId="5F74A3BB" w14:textId="77777777" w:rsidR="00B50CC0" w:rsidRDefault="00000000">
      <w:pPr>
        <w:pStyle w:val="Heading1"/>
        <w:numPr>
          <w:ilvl w:val="0"/>
          <w:numId w:val="4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Results</w:t>
      </w:r>
    </w:p>
    <w:p w14:paraId="18BA1726" w14:textId="77777777" w:rsidR="00B50CC0" w:rsidRDefault="0000000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Summary of </w:t>
      </w:r>
      <w:r>
        <w:t>v</w:t>
      </w:r>
      <w:r>
        <w:rPr>
          <w:color w:val="000000"/>
        </w:rPr>
        <w:t xml:space="preserve">alue for </w:t>
      </w:r>
      <w:r>
        <w:t>m</w:t>
      </w:r>
      <w:r>
        <w:rPr>
          <w:color w:val="000000"/>
        </w:rPr>
        <w:t>oney (</w:t>
      </w:r>
      <w:proofErr w:type="spellStart"/>
      <w:r>
        <w:rPr>
          <w:color w:val="000000"/>
        </w:rPr>
        <w:t>VfM</w:t>
      </w:r>
      <w:proofErr w:type="spellEnd"/>
      <w:r>
        <w:t>)</w:t>
      </w:r>
    </w:p>
    <w:p w14:paraId="3616DAF5" w14:textId="77777777" w:rsidR="00B50CC0" w:rsidRDefault="00000000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0" w:after="0"/>
      </w:pPr>
      <w:r>
        <w:rPr>
          <w:color w:val="000000"/>
        </w:rPr>
        <w:t>Benefit-cost ratio (BCR) and net present value (NPV)</w:t>
      </w:r>
    </w:p>
    <w:p w14:paraId="25DAADCA" w14:textId="77777777" w:rsidR="00B50CC0" w:rsidRDefault="00000000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0" w:after="0"/>
      </w:pPr>
      <w:proofErr w:type="spellStart"/>
      <w:r>
        <w:rPr>
          <w:color w:val="000000"/>
        </w:rPr>
        <w:t>VfM</w:t>
      </w:r>
      <w:proofErr w:type="spellEnd"/>
      <w:r>
        <w:rPr>
          <w:color w:val="000000"/>
        </w:rPr>
        <w:t xml:space="preserve"> category when also including non-</w:t>
      </w:r>
      <w:proofErr w:type="spellStart"/>
      <w:r>
        <w:rPr>
          <w:color w:val="000000"/>
        </w:rPr>
        <w:t>monetisable</w:t>
      </w:r>
      <w:proofErr w:type="spellEnd"/>
      <w:r>
        <w:rPr>
          <w:color w:val="000000"/>
        </w:rPr>
        <w:t xml:space="preserve"> benefits</w:t>
      </w:r>
    </w:p>
    <w:p w14:paraId="5149EE7B" w14:textId="77777777" w:rsidR="00B50CC0" w:rsidRDefault="00000000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0" w:after="0"/>
      </w:pPr>
      <w:r>
        <w:rPr>
          <w:color w:val="000000"/>
        </w:rPr>
        <w:t>Switching values (if estimated)</w:t>
      </w:r>
    </w:p>
    <w:p w14:paraId="1C4EC532" w14:textId="77777777" w:rsidR="00B50CC0" w:rsidRDefault="0000000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0" w:after="0"/>
      </w:pPr>
      <w:r>
        <w:rPr>
          <w:color w:val="000000"/>
        </w:rPr>
        <w:t>Sensitivity analysis</w:t>
      </w:r>
    </w:p>
    <w:p w14:paraId="14EFC0D8" w14:textId="77777777" w:rsidR="00B50CC0" w:rsidRDefault="00000000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0"/>
      </w:pPr>
      <w:r>
        <w:rPr>
          <w:color w:val="000000"/>
        </w:rPr>
        <w:t xml:space="preserve">BCR, NPV and </w:t>
      </w:r>
      <w:proofErr w:type="spellStart"/>
      <w:r>
        <w:rPr>
          <w:color w:val="000000"/>
        </w:rPr>
        <w:t>VfM</w:t>
      </w:r>
      <w:proofErr w:type="spellEnd"/>
      <w:r>
        <w:rPr>
          <w:color w:val="000000"/>
        </w:rPr>
        <w:t xml:space="preserve"> category under low and high-impact scenarios</w:t>
      </w:r>
    </w:p>
    <w:p w14:paraId="4CC5E25A" w14:textId="77777777" w:rsidR="00B50CC0" w:rsidRDefault="00B50CC0"/>
    <w:p w14:paraId="5E898643" w14:textId="77777777" w:rsidR="00B50CC0" w:rsidRDefault="00000000">
      <w:pPr>
        <w:pStyle w:val="Heading1"/>
        <w:numPr>
          <w:ilvl w:val="0"/>
          <w:numId w:val="6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Discussion</w:t>
      </w:r>
    </w:p>
    <w:p w14:paraId="5CF0A3EF" w14:textId="77777777" w:rsidR="00B50CC0" w:rsidRDefault="00000000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Assessment of </w:t>
      </w:r>
      <w:proofErr w:type="spellStart"/>
      <w:r>
        <w:rPr>
          <w:color w:val="000000"/>
        </w:rPr>
        <w:t>VfM</w:t>
      </w:r>
      <w:proofErr w:type="spellEnd"/>
    </w:p>
    <w:p w14:paraId="16CE01BC" w14:textId="77777777" w:rsidR="00B50CC0" w:rsidRDefault="00000000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0" w:after="0"/>
      </w:pPr>
      <w:r>
        <w:rPr>
          <w:color w:val="000000"/>
        </w:rPr>
        <w:t>Comparison to other programmes/interventions (if applicable)</w:t>
      </w:r>
    </w:p>
    <w:p w14:paraId="78255113" w14:textId="77777777" w:rsidR="00B50CC0" w:rsidRDefault="00000000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0" w:after="0"/>
      </w:pPr>
      <w:r>
        <w:rPr>
          <w:color w:val="000000"/>
        </w:rPr>
        <w:t>Response to initial research questions</w:t>
      </w:r>
    </w:p>
    <w:p w14:paraId="4AA4468E" w14:textId="77777777" w:rsidR="00B50CC0" w:rsidRDefault="00000000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0" w:after="0"/>
      </w:pPr>
      <w:r>
        <w:rPr>
          <w:color w:val="000000"/>
        </w:rPr>
        <w:t>Limitations of the research</w:t>
      </w:r>
    </w:p>
    <w:p w14:paraId="1B338AC8" w14:textId="77777777" w:rsidR="00B50CC0" w:rsidRDefault="00000000">
      <w:pPr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0" w:after="0"/>
      </w:pPr>
      <w:r>
        <w:rPr>
          <w:color w:val="000000"/>
        </w:rPr>
        <w:t>Quality of evidence drawn on</w:t>
      </w:r>
    </w:p>
    <w:p w14:paraId="235FE24A" w14:textId="77777777" w:rsidR="00B50CC0" w:rsidRDefault="00000000">
      <w:pPr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0" w:after="0"/>
      </w:pPr>
      <w:r>
        <w:rPr>
          <w:color w:val="000000"/>
        </w:rPr>
        <w:t xml:space="preserve">Sensitivity of </w:t>
      </w:r>
      <w:proofErr w:type="spellStart"/>
      <w:r>
        <w:rPr>
          <w:color w:val="000000"/>
        </w:rPr>
        <w:t>VfM</w:t>
      </w:r>
      <w:proofErr w:type="spellEnd"/>
      <w:r>
        <w:rPr>
          <w:color w:val="000000"/>
        </w:rPr>
        <w:t xml:space="preserve"> to assumptions made</w:t>
      </w:r>
    </w:p>
    <w:p w14:paraId="3078FD3C" w14:textId="77777777" w:rsidR="00B50CC0" w:rsidRDefault="00000000">
      <w:pPr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0"/>
      </w:pPr>
      <w:r>
        <w:rPr>
          <w:color w:val="000000"/>
        </w:rPr>
        <w:t>Share of benefits monetised</w:t>
      </w:r>
    </w:p>
    <w:p w14:paraId="2C97C429" w14:textId="77777777" w:rsidR="00B50CC0" w:rsidRDefault="00B50CC0"/>
    <w:p w14:paraId="554D18CF" w14:textId="77777777" w:rsidR="00B50CC0" w:rsidRDefault="00000000">
      <w:pPr>
        <w:pStyle w:val="Heading1"/>
        <w:numPr>
          <w:ilvl w:val="0"/>
          <w:numId w:val="7"/>
        </w:numPr>
        <w:rPr>
          <w:b/>
          <w:sz w:val="24"/>
          <w:szCs w:val="24"/>
        </w:rPr>
      </w:pPr>
      <w:bookmarkStart w:id="4" w:name="_3znysh7" w:colFirst="0" w:colLast="0"/>
      <w:bookmarkEnd w:id="4"/>
      <w:r>
        <w:rPr>
          <w:b/>
          <w:sz w:val="24"/>
          <w:szCs w:val="24"/>
        </w:rPr>
        <w:t xml:space="preserve">Conclusions </w:t>
      </w:r>
    </w:p>
    <w:p w14:paraId="09BD94B8" w14:textId="77777777" w:rsidR="00B50CC0" w:rsidRDefault="00000000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Final reflections on findings relating to initial research questions</w:t>
      </w:r>
    </w:p>
    <w:p w14:paraId="48FF1050" w14:textId="77777777" w:rsidR="00B50CC0" w:rsidRDefault="00B50CC0">
      <w:pPr>
        <w:rPr>
          <w:color w:val="3B66BC"/>
          <w:sz w:val="32"/>
          <w:szCs w:val="32"/>
        </w:rPr>
      </w:pPr>
    </w:p>
    <w:p w14:paraId="7C21B31D" w14:textId="77777777" w:rsidR="00B50CC0" w:rsidRDefault="00000000">
      <w:pPr>
        <w:pStyle w:val="Heading1"/>
        <w:rPr>
          <w:b/>
          <w:sz w:val="24"/>
          <w:szCs w:val="24"/>
        </w:rPr>
      </w:pPr>
      <w:bookmarkStart w:id="5" w:name="_2et92p0" w:colFirst="0" w:colLast="0"/>
      <w:bookmarkEnd w:id="5"/>
      <w:r>
        <w:rPr>
          <w:b/>
          <w:sz w:val="24"/>
          <w:szCs w:val="24"/>
        </w:rPr>
        <w:t>Annex 1: Referencing</w:t>
      </w:r>
    </w:p>
    <w:p w14:paraId="33E14883" w14:textId="77777777" w:rsidR="00B50CC0" w:rsidRDefault="00000000">
      <w:r>
        <w:t xml:space="preserve">Please use Harvard referencing </w:t>
      </w:r>
    </w:p>
    <w:p w14:paraId="64A78F7F" w14:textId="77777777" w:rsidR="00B50CC0" w:rsidRDefault="00B50CC0"/>
    <w:p w14:paraId="0B38E709" w14:textId="77777777" w:rsidR="00B50CC0" w:rsidRDefault="00000000">
      <w:pPr>
        <w:pStyle w:val="Heading1"/>
        <w:rPr>
          <w:b/>
          <w:sz w:val="24"/>
          <w:szCs w:val="24"/>
        </w:rPr>
      </w:pPr>
      <w:bookmarkStart w:id="6" w:name="_tyjcwt" w:colFirst="0" w:colLast="0"/>
      <w:bookmarkEnd w:id="6"/>
      <w:r>
        <w:rPr>
          <w:b/>
          <w:sz w:val="24"/>
          <w:szCs w:val="24"/>
        </w:rPr>
        <w:t>Annex 2: Theory of change</w:t>
      </w:r>
    </w:p>
    <w:p w14:paraId="21040D54" w14:textId="77777777" w:rsidR="00B50CC0" w:rsidRDefault="00000000">
      <w:r>
        <w:t xml:space="preserve">Theory of change diagram </w:t>
      </w:r>
    </w:p>
    <w:p w14:paraId="338006D0" w14:textId="77777777" w:rsidR="00B50CC0" w:rsidRDefault="00B50CC0"/>
    <w:p w14:paraId="51923559" w14:textId="77777777" w:rsidR="00B50CC0" w:rsidRDefault="00000000">
      <w:pPr>
        <w:pStyle w:val="Heading1"/>
        <w:rPr>
          <w:b/>
          <w:sz w:val="24"/>
          <w:szCs w:val="24"/>
        </w:rPr>
      </w:pPr>
      <w:bookmarkStart w:id="7" w:name="_3dy6vkm" w:colFirst="0" w:colLast="0"/>
      <w:bookmarkEnd w:id="7"/>
      <w:r>
        <w:rPr>
          <w:b/>
          <w:sz w:val="24"/>
          <w:szCs w:val="24"/>
        </w:rPr>
        <w:t>Annex 3: Detail of calculations</w:t>
      </w:r>
    </w:p>
    <w:p w14:paraId="711584BA" w14:textId="77777777" w:rsidR="00B50CC0" w:rsidRDefault="00000000">
      <w:r>
        <w:t>Include details of calculations performed to estimate costs or benefits or to monetise benefits</w:t>
      </w:r>
    </w:p>
    <w:sectPr w:rsidR="00B50CC0">
      <w:headerReference w:type="default" r:id="rId12"/>
      <w:footerReference w:type="default" r:id="rId13"/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comment w:id="0" w:author="Nicholette.Pollard-odle" w:date="2024-04-18T13:05:00Z" w:initials="">
    <w:p w14:paraId="6191B4E7" w14:textId="77777777" w:rsidR="00B50CC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This document is to be published as a word document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commentEx w15:paraId="6191B4E7" w15:done="1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16du wp14">
  <w16cex:commentExtensible w16cex:durableId="13A612C3">
    <w16cex:extLst>
      <w16:ext w16:uri="{CE6994B0-6A32-4C9F-8C6B-6E91EDA988CE}">
        <cr:reactions xmlns:cr="http://schemas.microsoft.com/office/comments/2020/reactions">
          <cr:reaction reactionType="1">
            <cr:reactionInfo dateUtc="2024-07-10T16:19:57Z">
              <cr:user userId="S::becky.ghani@taso.org.uk::058680ed-b05b-47b3-8f7e-535f8a4fcf1d" userProvider="AD" userName="Becky Ghani"/>
            </cr:reactionInfo>
          </cr:reaction>
        </cr:reactions>
      </w16:ext>
    </w16cex:extLst>
  </w16cex:commentExtensible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6cid:commentId w16cid:paraId="6191B4E7" w16cid:durableId="13A612C3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E2F91D2" w14:textId="77777777" w:rsidR="00383171" w:rsidRDefault="00383171">
      <w:pPr>
        <w:spacing w:before="0" w:after="0" w:line="240" w:lineRule="auto"/>
      </w:pPr>
      <w:r>
        <w:separator/>
      </w:r>
    </w:p>
  </w:endnote>
  <w:endnote w:type="continuationSeparator" w:id="0">
    <w:p w14:paraId="0D9B13BA" w14:textId="77777777" w:rsidR="00383171" w:rsidRDefault="00383171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DC5A4A48-6F2B-DA45-8637-DF340899EAAD}"/>
    <w:embedBold r:id="rId2" w:fontKey="{A44016EE-45B8-124E-BBBD-7F978396C2D4}"/>
    <w:embedItalic r:id="rId3" w:fontKey="{637C4FA7-76A9-314F-930D-E072F94E55C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805504FF-94BE-9C4E-9B0B-8510D501E05D}"/>
  </w:font>
  <w:font w:name="Noto Sans Symbols">
    <w:altName w:val="Calibri"/>
    <w:panose1 w:val="020B0604020202020204"/>
    <w:charset w:val="00"/>
    <w:family w:val="auto"/>
    <w:pitch w:val="default"/>
    <w:embedRegular r:id="rId5" w:fontKey="{D37D5456-2937-554E-BAF5-607C38A1374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4C76B539-1CF5-284F-9356-FB72F1F011E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814CFA88-AFE1-B548-90CB-B782BA76304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A8620AB9-4244-2D43-A15C-DDEAA74CDEC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1ABD78" w14:textId="77777777" w:rsidR="00B50CC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before="0"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A2251D">
      <w:rPr>
        <w:noProof/>
        <w:color w:val="000000"/>
      </w:rPr>
      <w:t>1</w:t>
    </w:r>
    <w:r>
      <w:rPr>
        <w:color w:val="000000"/>
      </w:rPr>
      <w:fldChar w:fldCharType="end"/>
    </w:r>
  </w:p>
  <w:p w14:paraId="20E381F5" w14:textId="77777777" w:rsidR="00B50CC0" w:rsidRDefault="00B50CC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before="0" w:after="0" w:line="240" w:lineRule="auto"/>
      <w:jc w:val="right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9BC3340" w14:textId="77777777" w:rsidR="00383171" w:rsidRDefault="00383171">
      <w:pPr>
        <w:spacing w:before="0" w:after="0" w:line="240" w:lineRule="auto"/>
      </w:pPr>
      <w:r>
        <w:separator/>
      </w:r>
    </w:p>
  </w:footnote>
  <w:footnote w:type="continuationSeparator" w:id="0">
    <w:p w14:paraId="5F284552" w14:textId="77777777" w:rsidR="00383171" w:rsidRDefault="00383171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2CB638" w14:textId="77777777" w:rsidR="00B50CC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before="0"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39E5254C" wp14:editId="26D4BAAA">
          <wp:simplePos x="0" y="0"/>
          <wp:positionH relativeFrom="column">
            <wp:posOffset>-857248</wp:posOffset>
          </wp:positionH>
          <wp:positionV relativeFrom="paragraph">
            <wp:posOffset>70485</wp:posOffset>
          </wp:positionV>
          <wp:extent cx="2828925" cy="849886"/>
          <wp:effectExtent l="0" t="0" r="0" b="0"/>
          <wp:wrapSquare wrapText="bothSides" distT="0" distB="0" distL="114300" distR="114300"/>
          <wp:docPr id="1" name="image1.png" descr="A picture containing object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A picture containing object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828925" cy="84988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0575E6E" w14:textId="77777777" w:rsidR="00B50CC0" w:rsidRDefault="00B50CC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before="0" w:after="0" w:line="240" w:lineRule="auto"/>
      <w:rPr>
        <w:color w:val="000000"/>
      </w:rPr>
    </w:pPr>
  </w:p>
  <w:p w14:paraId="12CE84DF" w14:textId="77777777" w:rsidR="00B50CC0" w:rsidRDefault="00B50CC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before="0" w:after="0" w:line="240" w:lineRule="auto"/>
      <w:rPr>
        <w:color w:val="000000"/>
      </w:rPr>
    </w:pPr>
  </w:p>
  <w:p w14:paraId="17CC0980" w14:textId="77777777" w:rsidR="00B50CC0" w:rsidRDefault="00B50CC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before="0" w:after="0" w:line="240" w:lineRule="auto"/>
      <w:rPr>
        <w:color w:val="000000"/>
      </w:rPr>
    </w:pPr>
  </w:p>
  <w:p w14:paraId="0995269B" w14:textId="77777777" w:rsidR="00B50CC0" w:rsidRDefault="00B50CC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before="0" w:after="0" w:line="240" w:lineRule="auto"/>
      <w:rPr>
        <w:color w:val="000000"/>
      </w:rPr>
    </w:pPr>
  </w:p>
  <w:p w14:paraId="39F6B724" w14:textId="77777777" w:rsidR="00B50CC0" w:rsidRDefault="00B50CC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before="0"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2F6103C"/>
    <w:multiLevelType w:val="multilevel"/>
    <w:tmpl w:val="F0B4C4BC"/>
    <w:lvl w:ilvl="0">
      <w:start w:val="1"/>
      <w:numFmt w:val="decimal"/>
      <w:lvlText w:val="%1."/>
      <w:lvlJc w:val="left"/>
      <w:pPr>
        <w:ind w:left="1080" w:hanging="720"/>
      </w:pPr>
      <w:rPr>
        <w:rFonts w:ascii="Arial" w:eastAsia="Arial" w:hAnsi="Arial" w:cs="Arial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b w:val="0"/>
        <w:color w:val="000000"/>
      </w:rPr>
    </w:lvl>
    <w:lvl w:ilvl="2">
      <w:start w:val="1"/>
      <w:numFmt w:val="decimal"/>
      <w:lvlText w:val="%1.%2.%3."/>
      <w:lvlJc w:val="left"/>
      <w:pPr>
        <w:ind w:left="2520" w:hanging="720"/>
      </w:pPr>
    </w:lvl>
    <w:lvl w:ilvl="3">
      <w:start w:val="1"/>
      <w:numFmt w:val="decimal"/>
      <w:lvlText w:val="%1.%2.%3.%4."/>
      <w:lvlJc w:val="left"/>
      <w:pPr>
        <w:ind w:left="3600" w:hanging="1080"/>
      </w:pPr>
    </w:lvl>
    <w:lvl w:ilvl="4">
      <w:start w:val="1"/>
      <w:numFmt w:val="decimal"/>
      <w:lvlText w:val="%1.%2.%3.%4.%5."/>
      <w:lvlJc w:val="left"/>
      <w:pPr>
        <w:ind w:left="4320" w:hanging="1080"/>
      </w:pPr>
    </w:lvl>
    <w:lvl w:ilvl="5">
      <w:start w:val="1"/>
      <w:numFmt w:val="decimal"/>
      <w:lvlText w:val="%1.%2.%3.%4.%5.%6."/>
      <w:lvlJc w:val="left"/>
      <w:pPr>
        <w:ind w:left="5400" w:hanging="1440"/>
      </w:pPr>
    </w:lvl>
    <w:lvl w:ilvl="6">
      <w:start w:val="1"/>
      <w:numFmt w:val="decimal"/>
      <w:lvlText w:val="%1.%2.%3.%4.%5.%6.%7."/>
      <w:lvlJc w:val="left"/>
      <w:pPr>
        <w:ind w:left="6120" w:hanging="1440"/>
      </w:pPr>
    </w:lvl>
    <w:lvl w:ilvl="7">
      <w:start w:val="1"/>
      <w:numFmt w:val="decimal"/>
      <w:lvlText w:val="%1.%2.%3.%4.%5.%6.%7.%8."/>
      <w:lvlJc w:val="left"/>
      <w:pPr>
        <w:ind w:left="7200" w:hanging="1800"/>
      </w:pPr>
    </w:lvl>
    <w:lvl w:ilvl="8">
      <w:start w:val="1"/>
      <w:numFmt w:val="decimal"/>
      <w:lvlText w:val="%1.%2.%3.%4.%5.%6.%7.%8.%9."/>
      <w:lvlJc w:val="left"/>
      <w:pPr>
        <w:ind w:left="8280" w:hanging="2160"/>
      </w:pPr>
    </w:lvl>
  </w:abstractNum>
  <w:abstractNum w:abstractNumId="1" w15:restartNumberingAfterBreak="0">
    <w:nsid w:val="17ED0DA1"/>
    <w:multiLevelType w:val="multilevel"/>
    <w:tmpl w:val="F678F158"/>
    <w:lvl w:ilvl="0">
      <w:start w:val="7"/>
      <w:numFmt w:val="decimal"/>
      <w:lvlText w:val="%1."/>
      <w:lvlJc w:val="left"/>
      <w:pPr>
        <w:ind w:left="1080" w:hanging="720"/>
      </w:pPr>
      <w:rPr>
        <w:rFonts w:ascii="Arial" w:eastAsia="Arial" w:hAnsi="Arial" w:cs="Arial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b w:val="0"/>
        <w:color w:val="000000"/>
      </w:rPr>
    </w:lvl>
    <w:lvl w:ilvl="2">
      <w:start w:val="1"/>
      <w:numFmt w:val="decimal"/>
      <w:lvlText w:val="%1.%2.%3."/>
      <w:lvlJc w:val="left"/>
      <w:pPr>
        <w:ind w:left="2520" w:hanging="720"/>
      </w:pPr>
    </w:lvl>
    <w:lvl w:ilvl="3">
      <w:start w:val="1"/>
      <w:numFmt w:val="decimal"/>
      <w:lvlText w:val="%1.%2.%3.%4."/>
      <w:lvlJc w:val="left"/>
      <w:pPr>
        <w:ind w:left="3600" w:hanging="1080"/>
      </w:pPr>
    </w:lvl>
    <w:lvl w:ilvl="4">
      <w:start w:val="1"/>
      <w:numFmt w:val="decimal"/>
      <w:lvlText w:val="%1.%2.%3.%4.%5."/>
      <w:lvlJc w:val="left"/>
      <w:pPr>
        <w:ind w:left="4320" w:hanging="1080"/>
      </w:pPr>
    </w:lvl>
    <w:lvl w:ilvl="5">
      <w:start w:val="1"/>
      <w:numFmt w:val="decimal"/>
      <w:lvlText w:val="%1.%2.%3.%4.%5.%6."/>
      <w:lvlJc w:val="left"/>
      <w:pPr>
        <w:ind w:left="5400" w:hanging="1440"/>
      </w:pPr>
    </w:lvl>
    <w:lvl w:ilvl="6">
      <w:start w:val="1"/>
      <w:numFmt w:val="decimal"/>
      <w:lvlText w:val="%1.%2.%3.%4.%5.%6.%7."/>
      <w:lvlJc w:val="left"/>
      <w:pPr>
        <w:ind w:left="6120" w:hanging="1440"/>
      </w:pPr>
    </w:lvl>
    <w:lvl w:ilvl="7">
      <w:start w:val="1"/>
      <w:numFmt w:val="decimal"/>
      <w:lvlText w:val="%1.%2.%3.%4.%5.%6.%7.%8."/>
      <w:lvlJc w:val="left"/>
      <w:pPr>
        <w:ind w:left="7200" w:hanging="1800"/>
      </w:pPr>
    </w:lvl>
    <w:lvl w:ilvl="8">
      <w:start w:val="1"/>
      <w:numFmt w:val="decimal"/>
      <w:lvlText w:val="%1.%2.%3.%4.%5.%6.%7.%8.%9."/>
      <w:lvlJc w:val="left"/>
      <w:pPr>
        <w:ind w:left="8280" w:hanging="2160"/>
      </w:pPr>
    </w:lvl>
  </w:abstractNum>
  <w:abstractNum w:abstractNumId="2" w15:restartNumberingAfterBreak="0">
    <w:nsid w:val="239C58C6"/>
    <w:multiLevelType w:val="multilevel"/>
    <w:tmpl w:val="EEF26510"/>
    <w:lvl w:ilvl="0">
      <w:start w:val="6"/>
      <w:numFmt w:val="decimal"/>
      <w:lvlText w:val="%1."/>
      <w:lvlJc w:val="left"/>
      <w:pPr>
        <w:ind w:left="1080" w:hanging="720"/>
      </w:pPr>
      <w:rPr>
        <w:rFonts w:ascii="Arial" w:eastAsia="Arial" w:hAnsi="Arial" w:cs="Arial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b w:val="0"/>
        <w:color w:val="000000"/>
      </w:rPr>
    </w:lvl>
    <w:lvl w:ilvl="2">
      <w:start w:val="1"/>
      <w:numFmt w:val="decimal"/>
      <w:lvlText w:val="%1.%2.%3."/>
      <w:lvlJc w:val="left"/>
      <w:pPr>
        <w:ind w:left="2520" w:hanging="720"/>
      </w:pPr>
    </w:lvl>
    <w:lvl w:ilvl="3">
      <w:start w:val="1"/>
      <w:numFmt w:val="decimal"/>
      <w:lvlText w:val="%1.%2.%3.%4."/>
      <w:lvlJc w:val="left"/>
      <w:pPr>
        <w:ind w:left="3600" w:hanging="1080"/>
      </w:pPr>
    </w:lvl>
    <w:lvl w:ilvl="4">
      <w:start w:val="1"/>
      <w:numFmt w:val="decimal"/>
      <w:lvlText w:val="%1.%2.%3.%4.%5."/>
      <w:lvlJc w:val="left"/>
      <w:pPr>
        <w:ind w:left="4320" w:hanging="1080"/>
      </w:pPr>
    </w:lvl>
    <w:lvl w:ilvl="5">
      <w:start w:val="1"/>
      <w:numFmt w:val="decimal"/>
      <w:lvlText w:val="%1.%2.%3.%4.%5.%6."/>
      <w:lvlJc w:val="left"/>
      <w:pPr>
        <w:ind w:left="5400" w:hanging="1440"/>
      </w:pPr>
    </w:lvl>
    <w:lvl w:ilvl="6">
      <w:start w:val="1"/>
      <w:numFmt w:val="decimal"/>
      <w:lvlText w:val="%1.%2.%3.%4.%5.%6.%7."/>
      <w:lvlJc w:val="left"/>
      <w:pPr>
        <w:ind w:left="6120" w:hanging="1440"/>
      </w:pPr>
    </w:lvl>
    <w:lvl w:ilvl="7">
      <w:start w:val="1"/>
      <w:numFmt w:val="decimal"/>
      <w:lvlText w:val="%1.%2.%3.%4.%5.%6.%7.%8."/>
      <w:lvlJc w:val="left"/>
      <w:pPr>
        <w:ind w:left="7200" w:hanging="1800"/>
      </w:pPr>
    </w:lvl>
    <w:lvl w:ilvl="8">
      <w:start w:val="1"/>
      <w:numFmt w:val="decimal"/>
      <w:lvlText w:val="%1.%2.%3.%4.%5.%6.%7.%8.%9."/>
      <w:lvlJc w:val="left"/>
      <w:pPr>
        <w:ind w:left="8280" w:hanging="2160"/>
      </w:pPr>
    </w:lvl>
  </w:abstractNum>
  <w:abstractNum w:abstractNumId="3" w15:restartNumberingAfterBreak="0">
    <w:nsid w:val="48330799"/>
    <w:multiLevelType w:val="multilevel"/>
    <w:tmpl w:val="3020891E"/>
    <w:lvl w:ilvl="0">
      <w:start w:val="5"/>
      <w:numFmt w:val="decimal"/>
      <w:lvlText w:val="%1."/>
      <w:lvlJc w:val="left"/>
      <w:pPr>
        <w:ind w:left="1080" w:hanging="720"/>
      </w:pPr>
      <w:rPr>
        <w:rFonts w:ascii="Arial" w:eastAsia="Arial" w:hAnsi="Arial" w:cs="Arial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b w:val="0"/>
        <w:color w:val="000000"/>
      </w:rPr>
    </w:lvl>
    <w:lvl w:ilvl="2">
      <w:start w:val="1"/>
      <w:numFmt w:val="decimal"/>
      <w:lvlText w:val="%1.%2.%3."/>
      <w:lvlJc w:val="left"/>
      <w:pPr>
        <w:ind w:left="2520" w:hanging="720"/>
      </w:pPr>
    </w:lvl>
    <w:lvl w:ilvl="3">
      <w:start w:val="1"/>
      <w:numFmt w:val="decimal"/>
      <w:lvlText w:val="%1.%2.%3.%4."/>
      <w:lvlJc w:val="left"/>
      <w:pPr>
        <w:ind w:left="3600" w:hanging="1080"/>
      </w:pPr>
    </w:lvl>
    <w:lvl w:ilvl="4">
      <w:start w:val="1"/>
      <w:numFmt w:val="decimal"/>
      <w:lvlText w:val="%1.%2.%3.%4.%5."/>
      <w:lvlJc w:val="left"/>
      <w:pPr>
        <w:ind w:left="4320" w:hanging="1080"/>
      </w:pPr>
    </w:lvl>
    <w:lvl w:ilvl="5">
      <w:start w:val="1"/>
      <w:numFmt w:val="decimal"/>
      <w:lvlText w:val="%1.%2.%3.%4.%5.%6."/>
      <w:lvlJc w:val="left"/>
      <w:pPr>
        <w:ind w:left="5400" w:hanging="1440"/>
      </w:pPr>
    </w:lvl>
    <w:lvl w:ilvl="6">
      <w:start w:val="1"/>
      <w:numFmt w:val="decimal"/>
      <w:lvlText w:val="%1.%2.%3.%4.%5.%6.%7."/>
      <w:lvlJc w:val="left"/>
      <w:pPr>
        <w:ind w:left="6120" w:hanging="1440"/>
      </w:pPr>
    </w:lvl>
    <w:lvl w:ilvl="7">
      <w:start w:val="1"/>
      <w:numFmt w:val="decimal"/>
      <w:lvlText w:val="%1.%2.%3.%4.%5.%6.%7.%8."/>
      <w:lvlJc w:val="left"/>
      <w:pPr>
        <w:ind w:left="7200" w:hanging="1800"/>
      </w:pPr>
    </w:lvl>
    <w:lvl w:ilvl="8">
      <w:start w:val="1"/>
      <w:numFmt w:val="decimal"/>
      <w:lvlText w:val="%1.%2.%3.%4.%5.%6.%7.%8.%9."/>
      <w:lvlJc w:val="left"/>
      <w:pPr>
        <w:ind w:left="8280" w:hanging="2160"/>
      </w:pPr>
    </w:lvl>
  </w:abstractNum>
  <w:abstractNum w:abstractNumId="4" w15:restartNumberingAfterBreak="0">
    <w:nsid w:val="5AFC5084"/>
    <w:multiLevelType w:val="multilevel"/>
    <w:tmpl w:val="5EF66416"/>
    <w:lvl w:ilvl="0">
      <w:start w:val="2"/>
      <w:numFmt w:val="decimal"/>
      <w:lvlText w:val="%1."/>
      <w:lvlJc w:val="left"/>
      <w:pPr>
        <w:ind w:left="1080" w:hanging="720"/>
      </w:pPr>
      <w:rPr>
        <w:rFonts w:ascii="Arial" w:eastAsia="Arial" w:hAnsi="Arial" w:cs="Arial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b w:val="0"/>
        <w:color w:val="000000"/>
      </w:rPr>
    </w:lvl>
    <w:lvl w:ilvl="2">
      <w:start w:val="1"/>
      <w:numFmt w:val="decimal"/>
      <w:lvlText w:val="%1.%2.%3."/>
      <w:lvlJc w:val="left"/>
      <w:pPr>
        <w:ind w:left="2520" w:hanging="720"/>
      </w:pPr>
    </w:lvl>
    <w:lvl w:ilvl="3">
      <w:start w:val="1"/>
      <w:numFmt w:val="decimal"/>
      <w:lvlText w:val="%1.%2.%3.%4."/>
      <w:lvlJc w:val="left"/>
      <w:pPr>
        <w:ind w:left="3600" w:hanging="1080"/>
      </w:pPr>
    </w:lvl>
    <w:lvl w:ilvl="4">
      <w:start w:val="1"/>
      <w:numFmt w:val="decimal"/>
      <w:lvlText w:val="%1.%2.%3.%4.%5."/>
      <w:lvlJc w:val="left"/>
      <w:pPr>
        <w:ind w:left="4320" w:hanging="1080"/>
      </w:pPr>
    </w:lvl>
    <w:lvl w:ilvl="5">
      <w:start w:val="1"/>
      <w:numFmt w:val="decimal"/>
      <w:lvlText w:val="%1.%2.%3.%4.%5.%6."/>
      <w:lvlJc w:val="left"/>
      <w:pPr>
        <w:ind w:left="5400" w:hanging="1440"/>
      </w:pPr>
    </w:lvl>
    <w:lvl w:ilvl="6">
      <w:start w:val="1"/>
      <w:numFmt w:val="decimal"/>
      <w:lvlText w:val="%1.%2.%3.%4.%5.%6.%7."/>
      <w:lvlJc w:val="left"/>
      <w:pPr>
        <w:ind w:left="6120" w:hanging="1440"/>
      </w:pPr>
    </w:lvl>
    <w:lvl w:ilvl="7">
      <w:start w:val="1"/>
      <w:numFmt w:val="decimal"/>
      <w:lvlText w:val="%1.%2.%3.%4.%5.%6.%7.%8."/>
      <w:lvlJc w:val="left"/>
      <w:pPr>
        <w:ind w:left="7200" w:hanging="1800"/>
      </w:pPr>
    </w:lvl>
    <w:lvl w:ilvl="8">
      <w:start w:val="1"/>
      <w:numFmt w:val="decimal"/>
      <w:lvlText w:val="%1.%2.%3.%4.%5.%6.%7.%8.%9."/>
      <w:lvlJc w:val="left"/>
      <w:pPr>
        <w:ind w:left="8280" w:hanging="2160"/>
      </w:pPr>
    </w:lvl>
  </w:abstractNum>
  <w:abstractNum w:abstractNumId="5" w15:restartNumberingAfterBreak="0">
    <w:nsid w:val="73E618C3"/>
    <w:multiLevelType w:val="multilevel"/>
    <w:tmpl w:val="54E8D27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79325BE"/>
    <w:multiLevelType w:val="multilevel"/>
    <w:tmpl w:val="292CDE7A"/>
    <w:lvl w:ilvl="0">
      <w:start w:val="4"/>
      <w:numFmt w:val="decimal"/>
      <w:lvlText w:val="%1."/>
      <w:lvlJc w:val="left"/>
      <w:pPr>
        <w:ind w:left="1080" w:hanging="720"/>
      </w:pPr>
      <w:rPr>
        <w:rFonts w:ascii="Arial" w:eastAsia="Arial" w:hAnsi="Arial" w:cs="Arial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b w:val="0"/>
        <w:color w:val="000000"/>
      </w:rPr>
    </w:lvl>
    <w:lvl w:ilvl="2">
      <w:start w:val="1"/>
      <w:numFmt w:val="decimal"/>
      <w:lvlText w:val="%1.%2.%3."/>
      <w:lvlJc w:val="left"/>
      <w:pPr>
        <w:ind w:left="2520" w:hanging="720"/>
      </w:pPr>
    </w:lvl>
    <w:lvl w:ilvl="3">
      <w:start w:val="1"/>
      <w:numFmt w:val="decimal"/>
      <w:lvlText w:val="%1.%2.%3.%4."/>
      <w:lvlJc w:val="left"/>
      <w:pPr>
        <w:ind w:left="3600" w:hanging="1080"/>
      </w:pPr>
    </w:lvl>
    <w:lvl w:ilvl="4">
      <w:start w:val="1"/>
      <w:numFmt w:val="decimal"/>
      <w:lvlText w:val="%1.%2.%3.%4.%5."/>
      <w:lvlJc w:val="left"/>
      <w:pPr>
        <w:ind w:left="4320" w:hanging="1080"/>
      </w:pPr>
    </w:lvl>
    <w:lvl w:ilvl="5">
      <w:start w:val="1"/>
      <w:numFmt w:val="decimal"/>
      <w:lvlText w:val="%1.%2.%3.%4.%5.%6."/>
      <w:lvlJc w:val="left"/>
      <w:pPr>
        <w:ind w:left="5400" w:hanging="1440"/>
      </w:pPr>
    </w:lvl>
    <w:lvl w:ilvl="6">
      <w:start w:val="1"/>
      <w:numFmt w:val="decimal"/>
      <w:lvlText w:val="%1.%2.%3.%4.%5.%6.%7."/>
      <w:lvlJc w:val="left"/>
      <w:pPr>
        <w:ind w:left="6120" w:hanging="1440"/>
      </w:pPr>
    </w:lvl>
    <w:lvl w:ilvl="7">
      <w:start w:val="1"/>
      <w:numFmt w:val="decimal"/>
      <w:lvlText w:val="%1.%2.%3.%4.%5.%6.%7.%8."/>
      <w:lvlJc w:val="left"/>
      <w:pPr>
        <w:ind w:left="7200" w:hanging="1800"/>
      </w:pPr>
    </w:lvl>
    <w:lvl w:ilvl="8">
      <w:start w:val="1"/>
      <w:numFmt w:val="decimal"/>
      <w:lvlText w:val="%1.%2.%3.%4.%5.%6.%7.%8.%9."/>
      <w:lvlJc w:val="left"/>
      <w:pPr>
        <w:ind w:left="8280" w:hanging="2160"/>
      </w:pPr>
    </w:lvl>
  </w:abstractNum>
  <w:num w:numId="1" w16cid:durableId="739644379">
    <w:abstractNumId w:val="6"/>
  </w:num>
  <w:num w:numId="2" w16cid:durableId="1485926124">
    <w:abstractNumId w:val="5"/>
  </w:num>
  <w:num w:numId="3" w16cid:durableId="854078223">
    <w:abstractNumId w:val="0"/>
  </w:num>
  <w:num w:numId="4" w16cid:durableId="1287002760">
    <w:abstractNumId w:val="3"/>
  </w:num>
  <w:num w:numId="5" w16cid:durableId="1071780229">
    <w:abstractNumId w:val="4"/>
  </w:num>
  <w:num w:numId="6" w16cid:durableId="1071078259">
    <w:abstractNumId w:val="2"/>
  </w:num>
  <w:num w:numId="7" w16cid:durableId="1223061161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person w15:author="Nicholette.Pollard-odle">
    <w15:presenceInfo w15:providerId="AD" w15:userId="S::Nicholette.Pollard-odle@taso.org.uk::f31e232d-ac4d-4335-8ac2-d5ba5bbd4f0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0CC0"/>
    <w:rsid w:val="00383171"/>
    <w:rsid w:val="00863E1D"/>
    <w:rsid w:val="00A2251D"/>
    <w:rsid w:val="00AB7B7B"/>
    <w:rsid w:val="00B50CC0"/>
    <w:rsid w:val="00C263E5"/>
    <w:rsid w:val="00F075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53ED858"/>
  <w15:docId w15:val="{38044B92-A503-554D-81CF-3C0F443497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4"/>
        <w:szCs w:val="24"/>
        <w:lang w:val="en-GB" w:eastAsia="en-GB" w:bidi="ar-SA"/>
      </w:rPr>
    </w:rPrDefault>
    <w:pPrDefault>
      <w:pPr>
        <w:spacing w:before="60"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120"/>
      <w:outlineLvl w:val="0"/>
    </w:pPr>
    <w:rPr>
      <w:color w:val="3B66BC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outlineLvl w:val="1"/>
    </w:pPr>
    <w:rPr>
      <w:b/>
      <w:color w:val="07DBB3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outlineLvl w:val="2"/>
    </w:pPr>
    <w:rPr>
      <w:b/>
      <w:color w:val="434343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ind w:left="864" w:hanging="864"/>
      <w:outlineLvl w:val="3"/>
    </w:pPr>
    <w:rPr>
      <w:color w:val="66666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ind w:left="1008" w:hanging="1008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ind w:left="1152" w:hanging="1152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b/>
      <w:color w:val="3B66BC"/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000000"/>
      <w:sz w:val="30"/>
      <w:szCs w:val="30"/>
    </w:rPr>
  </w:style>
  <w:style w:type="table" w:customStyle="1" w:styleId="a">
    <w:basedOn w:val="TableNormal"/>
    <w:pPr>
      <w:spacing w:before="0" w:after="0" w:line="240" w:lineRule="auto"/>
    </w:pPr>
    <w:tblPr>
      <w:tblStyleRowBandSize w:val="1"/>
      <w:tblStyleColBandSize w:val="1"/>
    </w:tbl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microsoft.com/office/2011/relationships/commentsExtended" Target="commentsExtended.xm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comments" Target="comment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imperial.ac.uk/admin-services/library/learning-support/reference-management/harvard-style/" TargetMode="External"/><Relationship Id="rId5" Type="http://schemas.openxmlformats.org/officeDocument/2006/relationships/footnotes" Target="footnotes.xml"/><Relationship Id="rId15" Type="http://schemas.microsoft.com/office/2011/relationships/people" Target="people.xml"/><Relationship Id="rId10" Type="http://schemas.microsoft.com/office/2018/08/relationships/commentsExtensible" Target="commentsExtensible.xml"/><Relationship Id="rId4" Type="http://schemas.openxmlformats.org/officeDocument/2006/relationships/webSettings" Target="webSettings.xml"/><Relationship Id="rId9" Type="http://schemas.microsoft.com/office/2016/09/relationships/commentsIds" Target="commentsId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706</Words>
  <Characters>4026</Characters>
  <Application>Microsoft Office Word</Application>
  <DocSecurity>0</DocSecurity>
  <Lines>33</Lines>
  <Paragraphs>9</Paragraphs>
  <ScaleCrop>false</ScaleCrop>
  <Company/>
  <LinksUpToDate>false</LinksUpToDate>
  <CharactersWithSpaces>4723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Hetti Bywater</cp:lastModifiedBy>
  <cp:revision>2</cp:revision>
  <dcterms:created xsi:type="dcterms:W3CDTF">2024-10-24T13:56:00Z</dcterms:created>
  <dcterms:modified xsi:type="dcterms:W3CDTF">2024-10-24T13:56:00Z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SLTemplateName">
    <vt:lpwstr>Normal</vt:lpwstr>
  </property>
  <property fmtid="{D5CDD505-2E9C-101B-9397-08002B2CF9AE}" pid="3" name="ContentTypeId">
    <vt:lpwstr>0x010100845443AD1ABB9445B6E68BCFD9AD8E78</vt:lpwstr>
  </property>
  <property fmtid="{D5CDD505-2E9C-101B-9397-08002B2CF9AE}" pid="4" name="GrammarlyDocumentId">
    <vt:lpwstr>a15f8090536ea2170815ab14c6d862c74061bd3de3acf4f972ba51376f74b4ef</vt:lpwstr>
  </property>
</Properties>
</file>