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b66bc"/>
          <w:sz w:val="56"/>
          <w:szCs w:val="56"/>
        </w:rPr>
      </w:pPr>
      <w:r w:rsidDel="00000000" w:rsidR="00000000" w:rsidRPr="00000000">
        <w:rPr>
          <w:b w:val="1"/>
          <w:color w:val="3b66bc"/>
          <w:sz w:val="56"/>
          <w:szCs w:val="56"/>
          <w:rtl w:val="0"/>
        </w:rPr>
        <w:t xml:space="preserve">Evaluation Manager</w:t>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b w:val="1"/>
          <w:color w:val="3b66bc"/>
          <w:sz w:val="56"/>
          <w:szCs w:val="56"/>
          <w:rtl w:val="0"/>
        </w:rPr>
        <w:t xml:space="preserve">Application form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6977.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tblGridChange w:id="0">
          <w:tblGrid>
            <w:gridCol w:w="6977"/>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04">
            <w:pPr>
              <w:rPr>
                <w:color w:val="ffffff"/>
              </w:rPr>
            </w:pPr>
            <w:r w:rsidDel="00000000" w:rsidR="00000000" w:rsidRPr="00000000">
              <w:rPr>
                <w:color w:val="ffffff"/>
                <w:rtl w:val="0"/>
              </w:rPr>
              <w:t xml:space="preserve">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b w:val="1"/>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tbl>
      <w:tblPr>
        <w:tblStyle w:val="Table2"/>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Where did you hear about this 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3"/>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rHeight w:val="713" w:hRule="atLeast"/>
          <w:tblHeader w:val="0"/>
        </w:trPr>
        <w:tc>
          <w:tcPr>
            <w:shd w:fill="3b66bc" w:val="clear"/>
            <w:tcMar>
              <w:top w:w="100.0" w:type="dxa"/>
              <w:left w:w="100.0" w:type="dxa"/>
              <w:bottom w:w="100.0" w:type="dxa"/>
              <w:right w:w="100.0" w:type="dxa"/>
            </w:tcMar>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What attracts you to this role with TASO, and how does it support your career aspirations? (200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TASO primarily focuses on developing and disseminating causal evidence, encouraging the higher education sector to do the same by providing higher education professionals access to research, toolkits, evaluation guidance, and evaluation training. Tell us why you think you are the right person for this role. (400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tc>
      </w:tr>
    </w:tbl>
    <w:p w:rsidR="00000000" w:rsidDel="00000000" w:rsidP="00000000" w:rsidRDefault="00000000" w:rsidRPr="00000000" w14:paraId="00000012">
      <w:pPr>
        <w:spacing w:after="0" w:before="0" w:line="240" w:lineRule="auto"/>
        <w:rPr/>
      </w:pPr>
      <w:r w:rsidDel="00000000" w:rsidR="00000000" w:rsidRPr="00000000">
        <w:rPr>
          <w:rtl w:val="0"/>
        </w:rPr>
      </w:r>
    </w:p>
    <w:tbl>
      <w:tblPr>
        <w:tblStyle w:val="Table5"/>
        <w:tblW w:w="93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200" w:line="259" w:lineRule="auto"/>
              <w:rPr/>
            </w:pPr>
            <w:r w:rsidDel="00000000" w:rsidR="00000000" w:rsidRPr="00000000">
              <w:rPr>
                <w:color w:val="ffffff"/>
                <w:rtl w:val="0"/>
              </w:rPr>
              <w:t xml:space="preserve">Stakeholder management and project coordination is going to be crucial to this role. Please share any relevant experience you have in these two areas</w:t>
            </w:r>
            <w:r w:rsidDel="00000000" w:rsidR="00000000" w:rsidRPr="00000000">
              <w:rPr>
                <w:color w:val="ffffff"/>
                <w:rtl w:val="0"/>
              </w:rPr>
              <w:t xml:space="preserve"> (400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6"/>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3b66bc" w:val="clear"/>
            <w:tcMar>
              <w:top w:w="100.0" w:type="dxa"/>
              <w:left w:w="100.0" w:type="dxa"/>
              <w:bottom w:w="100.0" w:type="dxa"/>
              <w:right w:w="100.0" w:type="dxa"/>
            </w:tcMa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before="200" w:line="259" w:lineRule="auto"/>
              <w:rPr>
                <w:color w:val="ffffff"/>
              </w:rPr>
            </w:pPr>
            <w:r w:rsidDel="00000000" w:rsidR="00000000" w:rsidRPr="00000000">
              <w:rPr>
                <w:color w:val="ffffff"/>
                <w:rtl w:val="0"/>
              </w:rPr>
              <w:t xml:space="preserve">The Evaluation Manager role will require an expert understanding of a variety of research and evaluation methodologies. Please share examples that best demonstrate the depth and breadth of your methodological expertise. (200 words max)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7" w:type="defaul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color w:val="3b66bc"/>
        <w:sz w:val="60"/>
        <w:szCs w:val="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-676271</wp:posOffset>
          </wp:positionH>
          <wp:positionV relativeFrom="paragraph">
            <wp:posOffset>-342894</wp:posOffset>
          </wp:positionV>
          <wp:extent cx="2262188" cy="680159"/>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2188" cy="6801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HKrM+GovS/d46WZKvU4Rno/KQ==">CgMxLjA4AHIhMVpFOFFDLUEtNzE0Z2JIbk8xMEwtbGRJbnhzWTR6by1f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2021-11-08T10:29:00Z</dcterms:created>
</cp:coreProperties>
</file>