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60" w:lineRule="auto"/>
        <w:rPr>
          <w:rFonts w:ascii="Neuton" w:cs="Neuton" w:eastAsia="Neuton" w:hAnsi="Neuton"/>
          <w:color w:val="3b66bc"/>
          <w:sz w:val="56"/>
          <w:szCs w:val="56"/>
        </w:rPr>
      </w:pPr>
      <w:bookmarkStart w:colFirst="0" w:colLast="0" w:name="_heading=h.5c7jtpvqjuly" w:id="0"/>
      <w:bookmarkEnd w:id="0"/>
      <w:r w:rsidDel="00000000" w:rsidR="00000000" w:rsidRPr="00000000">
        <w:rPr>
          <w:rFonts w:ascii="Neuton" w:cs="Neuton" w:eastAsia="Neuton" w:hAnsi="Neuton"/>
          <w:color w:val="3b66bc"/>
          <w:rtl w:val="0"/>
        </w:rPr>
        <w:t xml:space="preserve">Finance and Risk Committee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Neuton" w:cs="Neuton" w:eastAsia="Neuton" w:hAnsi="Neuton"/>
          <w:sz w:val="18"/>
          <w:szCs w:val="18"/>
        </w:rPr>
      </w:pPr>
      <w:r w:rsidDel="00000000" w:rsidR="00000000" w:rsidRPr="00000000">
        <w:rPr>
          <w:rFonts w:ascii="Neuton" w:cs="Neuton" w:eastAsia="Neuton" w:hAnsi="Neuton"/>
          <w:color w:val="3b66bc"/>
          <w:sz w:val="56"/>
          <w:szCs w:val="56"/>
          <w:rtl w:val="0"/>
        </w:rPr>
        <w:t xml:space="preserve">Application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977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tblGridChange w:id="0">
          <w:tblGrid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3b66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Barlow" w:cs="Barlow" w:eastAsia="Barlow" w:hAnsi="Barlow"/>
                <w:color w:val="ffffff"/>
              </w:rPr>
            </w:pPr>
            <w:r w:rsidDel="00000000" w:rsidR="00000000" w:rsidRPr="00000000">
              <w:rPr>
                <w:rFonts w:ascii="Barlow" w:cs="Barlow" w:eastAsia="Barlow" w:hAnsi="Barlow"/>
                <w:color w:val="ffffff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7.5"/>
        <w:gridCol w:w="4687.5"/>
        <w:tblGridChange w:id="0">
          <w:tblGrid>
            <w:gridCol w:w="4687.5"/>
            <w:gridCol w:w="4687.5"/>
          </w:tblGrid>
        </w:tblGridChange>
      </w:tblGrid>
      <w:tr>
        <w:trPr>
          <w:cantSplit w:val="0"/>
          <w:tblHeader w:val="0"/>
        </w:trPr>
        <w:tc>
          <w:tcPr>
            <w:shd w:fill="3b66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Barlow" w:cs="Barlow" w:eastAsia="Barlow" w:hAnsi="Barlow"/>
                <w:color w:val="ffffff"/>
              </w:rPr>
            </w:pPr>
            <w:r w:rsidDel="00000000" w:rsidR="00000000" w:rsidRPr="00000000">
              <w:rPr>
                <w:rFonts w:ascii="Barlow" w:cs="Barlow" w:eastAsia="Barlow" w:hAnsi="Barlow"/>
                <w:color w:val="ffffff"/>
                <w:rtl w:val="0"/>
              </w:rPr>
              <w:t xml:space="preserve">Where did you hear about this role?</w:t>
            </w:r>
          </w:p>
        </w:tc>
        <w:tc>
          <w:tcPr>
            <w:shd w:fill="3b66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Barlow" w:cs="Barlow" w:eastAsia="Barlow" w:hAnsi="Barlow"/>
                <w:color w:val="ffffff"/>
              </w:rPr>
            </w:pPr>
            <w:r w:rsidDel="00000000" w:rsidR="00000000" w:rsidRPr="00000000">
              <w:rPr>
                <w:rFonts w:ascii="Barlow" w:cs="Barlow" w:eastAsia="Barlow" w:hAnsi="Barlow"/>
                <w:color w:val="ffffff"/>
                <w:rtl w:val="0"/>
              </w:rPr>
              <w:t xml:space="preserve">Are you a qualified accountant?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713" w:hRule="atLeast"/>
          <w:tblHeader w:val="0"/>
        </w:trPr>
        <w:tc>
          <w:tcPr>
            <w:shd w:fill="3b66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00" w:line="259" w:lineRule="auto"/>
              <w:rPr>
                <w:rFonts w:ascii="Barlow" w:cs="Barlow" w:eastAsia="Barlow" w:hAnsi="Barlow"/>
                <w:color w:val="ffffff"/>
              </w:rPr>
            </w:pPr>
            <w:r w:rsidDel="00000000" w:rsidR="00000000" w:rsidRPr="00000000">
              <w:rPr>
                <w:rFonts w:ascii="Barlow" w:cs="Barlow" w:eastAsia="Barlow" w:hAnsi="Barlow"/>
                <w:color w:val="ffffff"/>
                <w:rtl w:val="0"/>
              </w:rPr>
              <w:t xml:space="preserve">What attracts you to this role with TASO? (200 words max)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shd w:fill="3b66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00" w:line="259" w:lineRule="auto"/>
              <w:rPr>
                <w:rFonts w:ascii="Barlow" w:cs="Barlow" w:eastAsia="Barlow" w:hAnsi="Barlow"/>
                <w:color w:val="ffffff"/>
              </w:rPr>
            </w:pPr>
            <w:r w:rsidDel="00000000" w:rsidR="00000000" w:rsidRPr="00000000">
              <w:rPr>
                <w:rFonts w:ascii="Barlow" w:cs="Barlow" w:eastAsia="Barlow" w:hAnsi="Barlow"/>
                <w:color w:val="ffffff"/>
                <w:rtl w:val="0"/>
              </w:rPr>
              <w:t xml:space="preserve">What skills and experience will you bring to the Finance and Risk Committee? (400 words max).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shd w:fill="3b66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00" w:line="259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color w:val="ffffff"/>
                <w:rtl w:val="0"/>
              </w:rPr>
              <w:t xml:space="preserve">What do you hope to get from your time on the Finance and Risk Committee?  (400 words max)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euto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Barlow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b w:val="1"/>
        <w:color w:val="3b66bc"/>
        <w:sz w:val="60"/>
        <w:szCs w:val="6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-676269</wp:posOffset>
          </wp:positionH>
          <wp:positionV relativeFrom="paragraph">
            <wp:posOffset>-342891</wp:posOffset>
          </wp:positionV>
          <wp:extent cx="2262188" cy="680159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68015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euton-regular.ttf"/><Relationship Id="rId2" Type="http://schemas.openxmlformats.org/officeDocument/2006/relationships/font" Target="fonts/Neuton-bold.ttf"/><Relationship Id="rId3" Type="http://schemas.openxmlformats.org/officeDocument/2006/relationships/font" Target="fonts/Neuton-italic.ttf"/><Relationship Id="rId4" Type="http://schemas.openxmlformats.org/officeDocument/2006/relationships/font" Target="fonts/Barlow-regular.ttf"/><Relationship Id="rId5" Type="http://schemas.openxmlformats.org/officeDocument/2006/relationships/font" Target="fonts/Barlow-bold.ttf"/><Relationship Id="rId6" Type="http://schemas.openxmlformats.org/officeDocument/2006/relationships/font" Target="fonts/Barlow-italic.ttf"/><Relationship Id="rId7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6pp5M3kBZRQ6ZDw7E5QJ8vsx+g==">CgMxLjAyDmguNWM3anRwdnFqdWx5OAByITEtUWNDSUVST1IyVW9SaF9VOHJhTnhzbWFsT0ZpbU9wUg==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2021-11-08T10:29:00Z</dcterms:created>
</cp:coreProperties>
</file>