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3b66bc"/>
          <w:sz w:val="56"/>
          <w:szCs w:val="56"/>
        </w:rPr>
      </w:pPr>
      <w:r w:rsidDel="00000000" w:rsidR="00000000" w:rsidRPr="00000000">
        <w:rPr>
          <w:b w:val="1"/>
          <w:color w:val="3b66bc"/>
          <w:sz w:val="56"/>
          <w:szCs w:val="56"/>
          <w:rtl w:val="0"/>
        </w:rPr>
        <w:t xml:space="preserve">HR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b w:val="1"/>
          <w:color w:val="3b66bc"/>
          <w:sz w:val="56"/>
          <w:szCs w:val="56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977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tblGridChange w:id="0">
          <w:tblGrid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Where did you hear about this role?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What attracts you to this role with TASO, and how does it support your career aspirations? (200 words max)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The successful candidate will have experience of working as a HR generalist or in HR administration. Please share any relevant experience you have in this area (400 words max)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The HR Officer role will require an expert understanding of a variety of HR processes, staff engagement activities and learning and development. 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Please share an example of one or two projects you have worked on or been involved in that are relevant to this position. (400 words max).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3b66b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Tell us why you are the right person for this role. (200 words max).</w:t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59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b w:val="1"/>
        <w:color w:val="3b66bc"/>
        <w:sz w:val="60"/>
        <w:szCs w:val="6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-676269</wp:posOffset>
          </wp:positionH>
          <wp:positionV relativeFrom="paragraph">
            <wp:posOffset>-342891</wp:posOffset>
          </wp:positionV>
          <wp:extent cx="2262188" cy="680159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6801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3NsN/vXZW/AmZrk+mBHMivtnNw==">CgMxLjA4AHIhMWNRblpMc1ZWa3VwWVRBODF2S0NldnZOVHhRQ21mWEVx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2024-05-19T23:01:00Z</dcterms:created>
  <dc:creator>Morataya Gatica, Erick</dc:creator>
</cp:coreProperties>
</file>