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Open call: Evaluations of interventions designed to support student success (TASO/38)</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00" w:before="200" w:lineRule="auto"/>
        <w:rPr/>
      </w:pPr>
      <w:r w:rsidDel="00000000" w:rsidR="00000000" w:rsidRPr="00000000">
        <w:rPr>
          <w:rtl w:val="0"/>
        </w:rPr>
        <w:t xml:space="preserve">February 2025</w:t>
      </w:r>
    </w:p>
    <w:p w:rsidR="00000000" w:rsidDel="00000000" w:rsidP="00000000" w:rsidRDefault="00000000" w:rsidRPr="00000000" w14:paraId="00000004">
      <w:pPr>
        <w:pStyle w:val="Heading1"/>
        <w:keepNext w:val="0"/>
        <w:keepLines w:val="0"/>
        <w:spacing w:before="0" w:lineRule="auto"/>
        <w:rPr>
          <w:color w:val="3b66bc"/>
          <w:sz w:val="36"/>
          <w:szCs w:val="36"/>
        </w:rPr>
      </w:pPr>
      <w:bookmarkStart w:colFirst="0" w:colLast="0" w:name="_4kv8gb5rhhoa" w:id="1"/>
      <w:bookmarkEnd w:id="1"/>
      <w:r w:rsidDel="00000000" w:rsidR="00000000" w:rsidRPr="00000000">
        <w:rPr>
          <w:color w:val="3b66bc"/>
          <w:sz w:val="36"/>
          <w:szCs w:val="36"/>
          <w:rtl w:val="0"/>
        </w:rPr>
        <w:t xml:space="preserve">Open call for higher education providers</w:t>
      </w:r>
    </w:p>
    <w:p w:rsidR="00000000" w:rsidDel="00000000" w:rsidP="00000000" w:rsidRDefault="00000000" w:rsidRPr="00000000" w14:paraId="00000005">
      <w:pPr>
        <w:rPr/>
      </w:pPr>
      <w:r w:rsidDel="00000000" w:rsidR="00000000" w:rsidRPr="00000000">
        <w:rPr>
          <w:rtl w:val="0"/>
        </w:rPr>
        <w:t xml:space="preserve">The Centre for Transforming Access and Student Outcomes in Higher Education (TASO) is seeking to appoint higher education (HE) providers to work with an independent evaluator to test the impact of student success interventions using randomised controlled trials (RCTs) or quasi-experimental methods with an associated implementation and process evaluation. The provider can opt to carry out the implementation and process evaluation themselves, in </w:t>
      </w:r>
      <w:r w:rsidDel="00000000" w:rsidR="00000000" w:rsidRPr="00000000">
        <w:rPr>
          <w:rtl w:val="0"/>
        </w:rPr>
        <w:t xml:space="preserve">close collaboration with the independent evaluator, for which funding would be </w:t>
      </w:r>
      <w:r w:rsidDel="00000000" w:rsidR="00000000" w:rsidRPr="00000000">
        <w:rPr>
          <w:rtl w:val="0"/>
        </w:rPr>
        <w:t xml:space="preserve">provided.</w:t>
      </w:r>
      <w:r w:rsidDel="00000000" w:rsidR="00000000" w:rsidRPr="00000000">
        <w:rPr>
          <w:rtl w:val="0"/>
        </w:rPr>
        <w:t xml:space="preserve"> </w:t>
      </w:r>
      <w:r w:rsidDel="00000000" w:rsidR="00000000" w:rsidRPr="00000000">
        <w:rPr>
          <w:rtl w:val="0"/>
        </w:rPr>
        <w:t xml:space="preserve">The project will run from June 2025 with interim reporting in March 2026 and final reporting in early 2027.</w:t>
      </w:r>
    </w:p>
    <w:p w:rsidR="00000000" w:rsidDel="00000000" w:rsidP="00000000" w:rsidRDefault="00000000" w:rsidRPr="00000000" w14:paraId="00000006">
      <w:pPr>
        <w:pStyle w:val="Heading3"/>
        <w:spacing w:after="160" w:before="160" w:line="276" w:lineRule="auto"/>
        <w:rPr/>
      </w:pPr>
      <w:bookmarkStart w:colFirst="0" w:colLast="0" w:name="_ksjh08juxc80" w:id="2"/>
      <w:bookmarkEnd w:id="2"/>
      <w:r w:rsidDel="00000000" w:rsidR="00000000" w:rsidRPr="00000000">
        <w:rPr>
          <w:rtl w:val="0"/>
        </w:rPr>
        <w:t xml:space="preserve">Introduction</w:t>
      </w:r>
    </w:p>
    <w:p w:rsidR="00000000" w:rsidDel="00000000" w:rsidP="00000000" w:rsidRDefault="00000000" w:rsidRPr="00000000" w14:paraId="00000007">
      <w:pPr>
        <w:spacing w:after="200" w:lineRule="auto"/>
        <w:rPr>
          <w:color w:val="0e101a"/>
        </w:rPr>
      </w:pPr>
      <w:r w:rsidDel="00000000" w:rsidR="00000000" w:rsidRPr="00000000">
        <w:rPr>
          <w:color w:val="0e101a"/>
          <w:rtl w:val="0"/>
        </w:rPr>
        <w:t xml:space="preserve">TASO aims to improve lives through evidence-based practice in HE. Our vision is to eliminate equality gaps for disadvantaged and underrepresented groups, allowing all students to have the same chance to enter HE, get a good degree and progress into further study or employment.</w:t>
      </w:r>
    </w:p>
    <w:p w:rsidR="00000000" w:rsidDel="00000000" w:rsidP="00000000" w:rsidRDefault="00000000" w:rsidRPr="00000000" w14:paraId="00000008">
      <w:pPr>
        <w:spacing w:after="200" w:before="240" w:lineRule="auto"/>
        <w:rPr/>
      </w:pPr>
      <w:r w:rsidDel="00000000" w:rsidR="00000000" w:rsidRPr="00000000">
        <w:rPr>
          <w:color w:val="0e101a"/>
          <w:rtl w:val="0"/>
        </w:rPr>
        <w:t xml:space="preserve">TASO is an affiliate ‘What Works’ centre and is part of the</w:t>
      </w:r>
      <w:hyperlink r:id="rId6">
        <w:r w:rsidDel="00000000" w:rsidR="00000000" w:rsidRPr="00000000">
          <w:rPr>
            <w:color w:val="0e101a"/>
            <w:rtl w:val="0"/>
          </w:rPr>
          <w:t xml:space="preserve"> </w:t>
        </w:r>
      </w:hyperlink>
      <w:hyperlink r:id="rId7">
        <w:r w:rsidDel="00000000" w:rsidR="00000000" w:rsidRPr="00000000">
          <w:rPr>
            <w:color w:val="0563c1"/>
            <w:u w:val="single"/>
            <w:rtl w:val="0"/>
          </w:rPr>
          <w:t xml:space="preserve">UK Government’s What Works Movement</w:t>
        </w:r>
      </w:hyperlink>
      <w:r w:rsidDel="00000000" w:rsidR="00000000" w:rsidRPr="00000000">
        <w:rPr>
          <w:color w:val="0e101a"/>
          <w:rtl w:val="0"/>
        </w:rPr>
        <w:t xml:space="preserve">. This means that TASO is committed to the generation, synthesis and dissemination of high-quality evidence about effective practice in widening participation and student success.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recent years progress has been made in improving the access and participation to HE of under-represented groups, however less progress has been made in the student success space. While OfS data indicates that students with declared disabilities are matching or outperforming their peers in continuation, attainment and completion, the picture is less rosy elsewhere.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Relative to their peers, students who were previously eligible for free school meals have </w:t>
      </w:r>
      <w:r w:rsidDel="00000000" w:rsidR="00000000" w:rsidRPr="00000000">
        <w:rPr>
          <w:rtl w:val="0"/>
        </w:rPr>
        <w:t xml:space="preserve">lower </w:t>
      </w:r>
      <w:r w:rsidDel="00000000" w:rsidR="00000000" w:rsidRPr="00000000">
        <w:rPr>
          <w:rtl w:val="0"/>
        </w:rPr>
        <w:t xml:space="preserve">continuation rates (6 percentage points lower), completion rates (8 pp) and attainment (12 pp fewer upper-second and first-class degrees). The statistics tell similar stories for students from ethnic minorities and for mature students (</w:t>
      </w:r>
      <w:hyperlink r:id="rId8">
        <w:r w:rsidDel="00000000" w:rsidR="00000000" w:rsidRPr="00000000">
          <w:rPr>
            <w:color w:val="1155cc"/>
            <w:u w:val="single"/>
            <w:rtl w:val="0"/>
          </w:rPr>
          <w:t xml:space="preserve">Of</w:t>
        </w:r>
      </w:hyperlink>
      <w:hyperlink r:id="rId9">
        <w:r w:rsidDel="00000000" w:rsidR="00000000" w:rsidRPr="00000000">
          <w:rPr>
            <w:color w:val="1155cc"/>
            <w:u w:val="single"/>
            <w:rtl w:val="0"/>
          </w:rPr>
          <w:t xml:space="preserve">S access and participation data dashboar</w:t>
        </w:r>
      </w:hyperlink>
      <w:hyperlink r:id="rId10">
        <w:r w:rsidDel="00000000" w:rsidR="00000000" w:rsidRPr="00000000">
          <w:rPr>
            <w:color w:val="1155cc"/>
            <w:u w:val="single"/>
            <w:rtl w:val="0"/>
          </w:rPr>
          <w:t xml:space="preserve">d, July 2024</w:t>
        </w:r>
      </w:hyperlink>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3"/>
        <w:spacing w:after="100" w:lineRule="auto"/>
        <w:rPr/>
      </w:pPr>
      <w:r w:rsidDel="00000000" w:rsidR="00000000" w:rsidRPr="00000000">
        <w:rPr>
          <w:rtl w:val="0"/>
        </w:rPr>
        <w:t xml:space="preserve">Scope of the evaluation</w:t>
      </w:r>
    </w:p>
    <w:p w:rsidR="00000000" w:rsidDel="00000000" w:rsidP="00000000" w:rsidRDefault="00000000" w:rsidRPr="00000000" w14:paraId="00000010">
      <w:pPr>
        <w:spacing w:after="240" w:before="240" w:lineRule="auto"/>
        <w:rPr>
          <w:b w:val="1"/>
        </w:rPr>
      </w:pPr>
      <w:r w:rsidDel="00000000" w:rsidR="00000000" w:rsidRPr="00000000">
        <w:rPr>
          <w:rtl w:val="0"/>
        </w:rPr>
        <w:t xml:space="preserve">This project will aim to provide robust causal evidence on the effectiveness of strategies designed to improve student success and narrow equality gaps.</w:t>
      </w: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TASO is seeking to appoint at least </w:t>
      </w:r>
      <w:r w:rsidDel="00000000" w:rsidR="00000000" w:rsidRPr="00000000">
        <w:rPr>
          <w:rtl w:val="0"/>
        </w:rPr>
        <w:t xml:space="preserve">2 HEPs</w:t>
      </w:r>
      <w:r w:rsidDel="00000000" w:rsidR="00000000" w:rsidRPr="00000000">
        <w:rPr>
          <w:rtl w:val="0"/>
        </w:rPr>
        <w:t xml:space="preserve"> to work with an independent evaluator who will use RCTs or quasi-experimental designs to evaluate the impact of student success activities.</w:t>
      </w:r>
    </w:p>
    <w:p w:rsidR="00000000" w:rsidDel="00000000" w:rsidP="00000000" w:rsidRDefault="00000000" w:rsidRPr="00000000" w14:paraId="00000012">
      <w:pPr>
        <w:spacing w:after="240" w:before="240" w:lineRule="auto"/>
        <w:rPr/>
      </w:pPr>
      <w:r w:rsidDel="00000000" w:rsidR="00000000" w:rsidRPr="00000000">
        <w:rPr>
          <w:rtl w:val="0"/>
        </w:rPr>
        <w:t xml:space="preserve">The successful providers will also have the option of conducting an associated implementation and process evaluation (IPE), working closely with the independent evaluator and with TASO. Whilst the impact evaluation will tell us whether or not the intervention worked, the implementation and process evaluation will tell us how and why it did or did not work. For instance, the implementation and pro</w:t>
      </w:r>
      <w:r w:rsidDel="00000000" w:rsidR="00000000" w:rsidRPr="00000000">
        <w:rPr>
          <w:rtl w:val="0"/>
        </w:rPr>
        <w:t xml:space="preserve">cess evaluation can combine quantitative and qualitative data to help us to understand whether the intervention was implemented as planned, and what the students and delivery staff felt about the intervention and its impact. </w:t>
      </w: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t xml:space="preserve">The design of the evaluation will be determined by the independent evaluator in discussion with TASO and the participating providers and will depend on the intervention to be evaluated (to be discussed and confirmed as part of the inception and scoping phase). </w:t>
      </w:r>
      <w:r w:rsidDel="00000000" w:rsidR="00000000" w:rsidRPr="00000000">
        <w:rPr>
          <w:color w:val="0e101a"/>
          <w:sz w:val="20"/>
          <w:szCs w:val="20"/>
          <w:rtl w:val="0"/>
        </w:rPr>
        <w:t xml:space="preserve">T</w:t>
      </w:r>
      <w:r w:rsidDel="00000000" w:rsidR="00000000" w:rsidRPr="00000000">
        <w:rPr>
          <w:rtl w:val="0"/>
        </w:rPr>
        <w:t xml:space="preserve">he precise sample would be determined by power calculations conducted by the independent evaluator. </w:t>
      </w:r>
    </w:p>
    <w:p w:rsidR="00000000" w:rsidDel="00000000" w:rsidP="00000000" w:rsidRDefault="00000000" w:rsidRPr="00000000" w14:paraId="00000014">
      <w:pPr>
        <w:spacing w:after="240" w:before="240" w:lineRule="auto"/>
        <w:rPr/>
      </w:pPr>
      <w:r w:rsidDel="00000000" w:rsidR="00000000" w:rsidRPr="00000000">
        <w:rPr>
          <w:b w:val="1"/>
          <w:rtl w:val="0"/>
        </w:rPr>
        <w:t xml:space="preserve">Due to the timeline of the project, we will be evaluating interventions that are delivered over the 2025-26 academic year, from September 2025 to June 2026</w:t>
      </w:r>
      <w:r w:rsidDel="00000000" w:rsidR="00000000" w:rsidRPr="00000000">
        <w:rPr>
          <w:rtl w:val="0"/>
        </w:rPr>
        <w:t xml:space="preserve">.</w:t>
      </w:r>
    </w:p>
    <w:p w:rsidR="00000000" w:rsidDel="00000000" w:rsidP="00000000" w:rsidRDefault="00000000" w:rsidRPr="00000000" w14:paraId="00000015">
      <w:pPr>
        <w:pStyle w:val="Heading3"/>
        <w:spacing w:after="240" w:before="240" w:lineRule="auto"/>
        <w:rPr/>
      </w:pPr>
      <w:bookmarkStart w:colFirst="0" w:colLast="0" w:name="_vldroidrvwb9" w:id="3"/>
      <w:bookmarkEnd w:id="3"/>
      <w:r w:rsidDel="00000000" w:rsidR="00000000" w:rsidRPr="00000000">
        <w:rPr>
          <w:rtl w:val="0"/>
        </w:rPr>
        <w:t xml:space="preserve">Example interventions</w:t>
      </w:r>
    </w:p>
    <w:p w:rsidR="00000000" w:rsidDel="00000000" w:rsidP="00000000" w:rsidRDefault="00000000" w:rsidRPr="00000000" w14:paraId="00000016">
      <w:pPr>
        <w:rPr>
          <w:sz w:val="24"/>
          <w:szCs w:val="24"/>
        </w:rPr>
      </w:pPr>
      <w:r w:rsidDel="00000000" w:rsidR="00000000" w:rsidRPr="00000000">
        <w:rPr>
          <w:sz w:val="24"/>
          <w:szCs w:val="24"/>
          <w:rtl w:val="0"/>
        </w:rPr>
        <w:t xml:space="preserve">Suitable interventions - all within the broader student success space - could include but are not limited to:</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numPr>
          <w:ilvl w:val="0"/>
          <w:numId w:val="7"/>
        </w:numPr>
        <w:ind w:left="720" w:hanging="360"/>
        <w:rPr>
          <w:sz w:val="24"/>
          <w:szCs w:val="24"/>
        </w:rPr>
      </w:pPr>
      <w:r w:rsidDel="00000000" w:rsidR="00000000" w:rsidRPr="00000000">
        <w:rPr>
          <w:sz w:val="24"/>
          <w:szCs w:val="24"/>
          <w:rtl w:val="0"/>
        </w:rPr>
        <w:t xml:space="preserve">Curriculum-based interventions such as changes to teaching, assessment or content.</w:t>
      </w:r>
    </w:p>
    <w:p w:rsidR="00000000" w:rsidDel="00000000" w:rsidP="00000000" w:rsidRDefault="00000000" w:rsidRPr="00000000" w14:paraId="00000019">
      <w:pPr>
        <w:numPr>
          <w:ilvl w:val="0"/>
          <w:numId w:val="7"/>
        </w:numPr>
        <w:ind w:left="720" w:hanging="360"/>
        <w:rPr>
          <w:sz w:val="24"/>
          <w:szCs w:val="24"/>
        </w:rPr>
      </w:pPr>
      <w:r w:rsidDel="00000000" w:rsidR="00000000" w:rsidRPr="00000000">
        <w:rPr>
          <w:sz w:val="24"/>
          <w:szCs w:val="24"/>
          <w:rtl w:val="0"/>
        </w:rPr>
        <w:t xml:space="preserve">Support for students’ transition into higher education and between stages within HE.</w:t>
      </w:r>
    </w:p>
    <w:p w:rsidR="00000000" w:rsidDel="00000000" w:rsidP="00000000" w:rsidRDefault="00000000" w:rsidRPr="00000000" w14:paraId="0000001A">
      <w:pPr>
        <w:numPr>
          <w:ilvl w:val="0"/>
          <w:numId w:val="7"/>
        </w:numPr>
        <w:ind w:left="720" w:hanging="360"/>
        <w:rPr>
          <w:sz w:val="24"/>
          <w:szCs w:val="24"/>
        </w:rPr>
      </w:pPr>
      <w:r w:rsidDel="00000000" w:rsidR="00000000" w:rsidRPr="00000000">
        <w:rPr>
          <w:sz w:val="24"/>
          <w:szCs w:val="24"/>
          <w:rtl w:val="0"/>
        </w:rPr>
        <w:t xml:space="preserve">Interventions prompted by learning analytics systems.</w:t>
      </w:r>
    </w:p>
    <w:p w:rsidR="00000000" w:rsidDel="00000000" w:rsidP="00000000" w:rsidRDefault="00000000" w:rsidRPr="00000000" w14:paraId="0000001B">
      <w:pPr>
        <w:numPr>
          <w:ilvl w:val="0"/>
          <w:numId w:val="7"/>
        </w:numPr>
        <w:ind w:left="720" w:hanging="360"/>
        <w:rPr>
          <w:sz w:val="24"/>
          <w:szCs w:val="24"/>
        </w:rPr>
      </w:pPr>
      <w:r w:rsidDel="00000000" w:rsidR="00000000" w:rsidRPr="00000000">
        <w:rPr>
          <w:sz w:val="24"/>
          <w:szCs w:val="24"/>
          <w:rtl w:val="0"/>
        </w:rPr>
        <w:t xml:space="preserve">Financial support such as income-contingent bursaries.</w:t>
      </w:r>
    </w:p>
    <w:p w:rsidR="00000000" w:rsidDel="00000000" w:rsidP="00000000" w:rsidRDefault="00000000" w:rsidRPr="00000000" w14:paraId="0000001C">
      <w:pPr>
        <w:numPr>
          <w:ilvl w:val="0"/>
          <w:numId w:val="7"/>
        </w:numPr>
        <w:ind w:left="720" w:hanging="360"/>
        <w:rPr>
          <w:sz w:val="24"/>
          <w:szCs w:val="24"/>
        </w:rPr>
      </w:pPr>
      <w:r w:rsidDel="00000000" w:rsidR="00000000" w:rsidRPr="00000000">
        <w:rPr>
          <w:sz w:val="24"/>
          <w:szCs w:val="24"/>
          <w:rtl w:val="0"/>
        </w:rPr>
        <w:t xml:space="preserve">Mentoring, coaching, or personal academic tutoring. </w:t>
      </w:r>
    </w:p>
    <w:p w:rsidR="00000000" w:rsidDel="00000000" w:rsidP="00000000" w:rsidRDefault="00000000" w:rsidRPr="00000000" w14:paraId="0000001D">
      <w:pPr>
        <w:numPr>
          <w:ilvl w:val="0"/>
          <w:numId w:val="7"/>
        </w:numPr>
        <w:ind w:left="720" w:hanging="360"/>
        <w:rPr>
          <w:sz w:val="24"/>
          <w:szCs w:val="24"/>
        </w:rPr>
      </w:pPr>
      <w:r w:rsidDel="00000000" w:rsidR="00000000" w:rsidRPr="00000000">
        <w:rPr>
          <w:sz w:val="24"/>
          <w:szCs w:val="24"/>
          <w:rtl w:val="0"/>
        </w:rPr>
        <w:t xml:space="preserve">Work experience or placements.</w:t>
      </w:r>
    </w:p>
    <w:p w:rsidR="00000000" w:rsidDel="00000000" w:rsidP="00000000" w:rsidRDefault="00000000" w:rsidRPr="00000000" w14:paraId="0000001E">
      <w:pPr>
        <w:ind w:left="720" w:firstLine="0"/>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Relevant outcome measures could include but are not limited to:</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numPr>
          <w:ilvl w:val="0"/>
          <w:numId w:val="2"/>
        </w:numPr>
        <w:ind w:left="720" w:hanging="360"/>
        <w:rPr>
          <w:sz w:val="24"/>
          <w:szCs w:val="24"/>
        </w:rPr>
      </w:pPr>
      <w:r w:rsidDel="00000000" w:rsidR="00000000" w:rsidRPr="00000000">
        <w:rPr>
          <w:sz w:val="24"/>
          <w:szCs w:val="24"/>
          <w:rtl w:val="0"/>
        </w:rPr>
        <w:t xml:space="preserve">Student engagement in their studies (for example, such as whether students are attending lectures, or accessing online material).</w:t>
      </w:r>
    </w:p>
    <w:p w:rsidR="00000000" w:rsidDel="00000000" w:rsidP="00000000" w:rsidRDefault="00000000" w:rsidRPr="00000000" w14:paraId="00000022">
      <w:pPr>
        <w:numPr>
          <w:ilvl w:val="0"/>
          <w:numId w:val="2"/>
        </w:numPr>
        <w:ind w:left="720" w:hanging="360"/>
        <w:rPr>
          <w:sz w:val="24"/>
          <w:szCs w:val="24"/>
        </w:rPr>
      </w:pPr>
      <w:r w:rsidDel="00000000" w:rsidR="00000000" w:rsidRPr="00000000">
        <w:rPr>
          <w:sz w:val="24"/>
          <w:szCs w:val="24"/>
          <w:rtl w:val="0"/>
        </w:rPr>
        <w:t xml:space="preserve">Continuation to the next term/semester/year.</w:t>
      </w:r>
    </w:p>
    <w:p w:rsidR="00000000" w:rsidDel="00000000" w:rsidP="00000000" w:rsidRDefault="00000000" w:rsidRPr="00000000" w14:paraId="00000023">
      <w:pPr>
        <w:numPr>
          <w:ilvl w:val="0"/>
          <w:numId w:val="2"/>
        </w:numPr>
        <w:ind w:left="720" w:hanging="360"/>
        <w:rPr>
          <w:sz w:val="24"/>
          <w:szCs w:val="24"/>
          <w:u w:val="none"/>
        </w:rPr>
      </w:pPr>
      <w:r w:rsidDel="00000000" w:rsidR="00000000" w:rsidRPr="00000000">
        <w:rPr>
          <w:sz w:val="24"/>
          <w:szCs w:val="24"/>
          <w:rtl w:val="0"/>
        </w:rPr>
        <w:t xml:space="preserve">Completion of their studies.</w:t>
      </w:r>
    </w:p>
    <w:p w:rsidR="00000000" w:rsidDel="00000000" w:rsidP="00000000" w:rsidRDefault="00000000" w:rsidRPr="00000000" w14:paraId="00000024">
      <w:pPr>
        <w:numPr>
          <w:ilvl w:val="0"/>
          <w:numId w:val="2"/>
        </w:numPr>
        <w:ind w:left="720" w:hanging="360"/>
        <w:rPr>
          <w:sz w:val="24"/>
          <w:szCs w:val="24"/>
        </w:rPr>
      </w:pPr>
      <w:r w:rsidDel="00000000" w:rsidR="00000000" w:rsidRPr="00000000">
        <w:rPr>
          <w:sz w:val="24"/>
          <w:szCs w:val="24"/>
          <w:rtl w:val="0"/>
        </w:rPr>
        <w:t xml:space="preserve">Module / end of year grades.</w:t>
      </w:r>
    </w:p>
    <w:p w:rsidR="00000000" w:rsidDel="00000000" w:rsidP="00000000" w:rsidRDefault="00000000" w:rsidRPr="00000000" w14:paraId="00000025">
      <w:pPr>
        <w:numPr>
          <w:ilvl w:val="0"/>
          <w:numId w:val="2"/>
        </w:numPr>
        <w:ind w:left="720" w:hanging="360"/>
        <w:rPr>
          <w:sz w:val="24"/>
          <w:szCs w:val="24"/>
          <w:u w:val="none"/>
        </w:rPr>
      </w:pPr>
      <w:r w:rsidDel="00000000" w:rsidR="00000000" w:rsidRPr="00000000">
        <w:rPr>
          <w:sz w:val="24"/>
          <w:szCs w:val="24"/>
          <w:rtl w:val="0"/>
        </w:rPr>
        <w:t xml:space="preserve">Academic self-efficacy or belonging.</w:t>
      </w:r>
    </w:p>
    <w:p w:rsidR="00000000" w:rsidDel="00000000" w:rsidP="00000000" w:rsidRDefault="00000000" w:rsidRPr="00000000" w14:paraId="00000026">
      <w:pPr>
        <w:pStyle w:val="Heading3"/>
        <w:spacing w:after="240" w:before="240" w:lineRule="auto"/>
        <w:rPr/>
      </w:pPr>
      <w:bookmarkStart w:colFirst="0" w:colLast="0" w:name="_lfac35w7oghz" w:id="4"/>
      <w:bookmarkEnd w:id="4"/>
      <w:r w:rsidDel="00000000" w:rsidR="00000000" w:rsidRPr="00000000">
        <w:rPr>
          <w:rtl w:val="0"/>
        </w:rPr>
        <w:t xml:space="preserve">Overview of the application process</w:t>
      </w: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t xml:space="preserve">The exact interventions to be evaluated will be decided via an open commissioning process. This year, TASO will carry out a two-stage application process (in contrast with the single round of previous years). </w:t>
      </w:r>
    </w:p>
    <w:p w:rsidR="00000000" w:rsidDel="00000000" w:rsidP="00000000" w:rsidRDefault="00000000" w:rsidRPr="00000000" w14:paraId="00000028">
      <w:pPr>
        <w:spacing w:after="240" w:before="240" w:lineRule="auto"/>
        <w:rPr/>
      </w:pPr>
      <w:r w:rsidDel="00000000" w:rsidR="00000000" w:rsidRPr="00000000">
        <w:rPr>
          <w:rtl w:val="0"/>
        </w:rPr>
        <w:t xml:space="preserve">The first stage will be a light-touch information gathering exercise, so we can understand the purpose of the intervention, the sample population, the intended outcomes and associated outcome measures, and what data is or will be available.</w:t>
      </w:r>
    </w:p>
    <w:p w:rsidR="00000000" w:rsidDel="00000000" w:rsidP="00000000" w:rsidRDefault="00000000" w:rsidRPr="00000000" w14:paraId="00000029">
      <w:pPr>
        <w:spacing w:after="240" w:before="240" w:lineRule="auto"/>
        <w:rPr/>
      </w:pPr>
      <w:r w:rsidDel="00000000" w:rsidR="00000000" w:rsidRPr="00000000">
        <w:rPr>
          <w:rtl w:val="0"/>
        </w:rPr>
        <w:t xml:space="preserve">Based on the information provided in the first stage, TASO will compile a shortlist of the interventions that we believe to be feasible to evaluate using causal methods. </w:t>
      </w:r>
    </w:p>
    <w:p w:rsidR="00000000" w:rsidDel="00000000" w:rsidP="00000000" w:rsidRDefault="00000000" w:rsidRPr="00000000" w14:paraId="0000002A">
      <w:pPr>
        <w:spacing w:after="240" w:before="240" w:lineRule="auto"/>
        <w:rPr/>
      </w:pPr>
      <w:r w:rsidDel="00000000" w:rsidR="00000000" w:rsidRPr="00000000">
        <w:rPr>
          <w:rtl w:val="0"/>
        </w:rPr>
        <w:t xml:space="preserve">As part of the second stage, we will </w:t>
      </w:r>
      <w:r w:rsidDel="00000000" w:rsidR="00000000" w:rsidRPr="00000000">
        <w:rPr>
          <w:rtl w:val="0"/>
        </w:rPr>
        <w:t xml:space="preserve">invite those selected providers to create a full tender</w:t>
      </w:r>
      <w:r w:rsidDel="00000000" w:rsidR="00000000" w:rsidRPr="00000000">
        <w:rPr>
          <w:rtl w:val="0"/>
        </w:rPr>
        <w:t xml:space="preserve">, which will include more details of the intervention, details of the team who would run it, and a project budget.</w:t>
      </w:r>
    </w:p>
    <w:p w:rsidR="00000000" w:rsidDel="00000000" w:rsidP="00000000" w:rsidRDefault="00000000" w:rsidRPr="00000000" w14:paraId="0000002B">
      <w:pPr>
        <w:spacing w:after="240" w:before="240" w:lineRule="auto"/>
        <w:rPr/>
      </w:pPr>
      <w:r w:rsidDel="00000000" w:rsidR="00000000" w:rsidRPr="00000000">
        <w:rPr>
          <w:rtl w:val="0"/>
        </w:rPr>
        <w:t xml:space="preserve">TASO will then select partner HEPs based on factors including feasibility of the intervention for testing, how widespread/scalable the approach is, and the availability of data for quantitative impact evaluation.</w:t>
      </w:r>
    </w:p>
    <w:p w:rsidR="00000000" w:rsidDel="00000000" w:rsidP="00000000" w:rsidRDefault="00000000" w:rsidRPr="00000000" w14:paraId="0000002C">
      <w:pPr>
        <w:spacing w:after="240" w:before="240" w:lineRule="auto"/>
        <w:rPr/>
      </w:pPr>
      <w:r w:rsidDel="00000000" w:rsidR="00000000" w:rsidRPr="00000000">
        <w:rPr>
          <w:rtl w:val="0"/>
        </w:rPr>
        <w:t xml:space="preserve">We are using this model to encourage as many providers as possible to submit examples of their student success initiatives. If you have a student success intervention that you believe may be suitable for evaluation, then please consider submitting an application.</w:t>
      </w:r>
      <w:r w:rsidDel="00000000" w:rsidR="00000000" w:rsidRPr="00000000">
        <w:rPr>
          <w:rtl w:val="0"/>
        </w:rPr>
      </w:r>
    </w:p>
    <w:p w:rsidR="00000000" w:rsidDel="00000000" w:rsidP="00000000" w:rsidRDefault="00000000" w:rsidRPr="00000000" w14:paraId="0000002D">
      <w:pPr>
        <w:pStyle w:val="Heading3"/>
        <w:rPr/>
      </w:pPr>
      <w:r w:rsidDel="00000000" w:rsidR="00000000" w:rsidRPr="00000000">
        <w:rPr>
          <w:rtl w:val="0"/>
        </w:rPr>
        <w:t xml:space="preserve">Requirements for HEPs</w:t>
      </w:r>
    </w:p>
    <w:p w:rsidR="00000000" w:rsidDel="00000000" w:rsidP="00000000" w:rsidRDefault="00000000" w:rsidRPr="00000000" w14:paraId="0000002E">
      <w:pPr>
        <w:rPr/>
      </w:pPr>
      <w:r w:rsidDel="00000000" w:rsidR="00000000" w:rsidRPr="00000000">
        <w:rPr>
          <w:rtl w:val="0"/>
        </w:rPr>
        <w:t xml:space="preserve">The project will take place from May 2025 (when HEPs and the evaluator are appointed), with data collection expected from September 2025, interim reporting in March 2026 and </w:t>
      </w:r>
      <w:r w:rsidDel="00000000" w:rsidR="00000000" w:rsidRPr="00000000">
        <w:rPr>
          <w:rtl w:val="0"/>
        </w:rPr>
        <w:t xml:space="preserve">final reporting in early 2027</w:t>
      </w:r>
      <w:r w:rsidDel="00000000" w:rsidR="00000000" w:rsidRPr="00000000">
        <w:rPr>
          <w:rtl w:val="0"/>
        </w:rPr>
        <w:t xml:space="preserve">. The successful HEPs will work directly with the independent evaluator and TASO to deliver all elements of the project outlined in this brief. TASO has procured over 15 projects in a similar way and has established systems and processes in place for successfully administering commissioning rounds.</w:t>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numPr>
          <w:ilvl w:val="0"/>
          <w:numId w:val="6"/>
        </w:numPr>
        <w:ind w:left="426" w:hanging="360"/>
        <w:rPr>
          <w:color w:val="000000"/>
        </w:rPr>
      </w:pPr>
      <w:r w:rsidDel="00000000" w:rsidR="00000000" w:rsidRPr="00000000">
        <w:rPr>
          <w:b w:val="1"/>
          <w:rtl w:val="0"/>
        </w:rPr>
        <w:t xml:space="preserve">Ethical approval</w:t>
      </w:r>
      <w:r w:rsidDel="00000000" w:rsidR="00000000" w:rsidRPr="00000000">
        <w:rPr>
          <w:rtl w:val="0"/>
        </w:rPr>
      </w:r>
    </w:p>
    <w:p w:rsidR="00000000" w:rsidDel="00000000" w:rsidP="00000000" w:rsidRDefault="00000000" w:rsidRPr="00000000" w14:paraId="00000031">
      <w:pPr>
        <w:numPr>
          <w:ilvl w:val="1"/>
          <w:numId w:val="6"/>
        </w:numPr>
        <w:ind w:left="851" w:hanging="360"/>
        <w:rPr>
          <w:color w:val="000000"/>
        </w:rPr>
      </w:pPr>
      <w:bookmarkStart w:colFirst="0" w:colLast="0" w:name="_2et92p0" w:id="5"/>
      <w:bookmarkEnd w:id="5"/>
      <w:r w:rsidDel="00000000" w:rsidR="00000000" w:rsidRPr="00000000">
        <w:rPr>
          <w:rtl w:val="0"/>
        </w:rPr>
        <w:t xml:space="preserve">HEPs will be responsible for securing ethical approval (e.g. from their institution’s research ethics committee) for both the impact evaluation and the implementation and process evaluation. The independent evaluator and TASO will support this process as appropriate, such as through advising on what type of data is to be collected, for what purposes, how it will be protected, and when it will be destroyed. </w:t>
      </w:r>
      <w:r w:rsidDel="00000000" w:rsidR="00000000" w:rsidRPr="00000000">
        <w:rPr>
          <w:rtl w:val="0"/>
        </w:rPr>
      </w:r>
    </w:p>
    <w:p w:rsidR="00000000" w:rsidDel="00000000" w:rsidP="00000000" w:rsidRDefault="00000000" w:rsidRPr="00000000" w14:paraId="00000032">
      <w:pPr>
        <w:numPr>
          <w:ilvl w:val="0"/>
          <w:numId w:val="6"/>
        </w:numPr>
        <w:ind w:left="426" w:hanging="360"/>
        <w:rPr>
          <w:color w:val="000000"/>
        </w:rPr>
      </w:pPr>
      <w:r w:rsidDel="00000000" w:rsidR="00000000" w:rsidRPr="00000000">
        <w:rPr>
          <w:b w:val="1"/>
          <w:rtl w:val="0"/>
        </w:rPr>
        <w:t xml:space="preserve">Data protection </w:t>
      </w:r>
      <w:r w:rsidDel="00000000" w:rsidR="00000000" w:rsidRPr="00000000">
        <w:rPr>
          <w:rtl w:val="0"/>
        </w:rPr>
      </w:r>
    </w:p>
    <w:p w:rsidR="00000000" w:rsidDel="00000000" w:rsidP="00000000" w:rsidRDefault="00000000" w:rsidRPr="00000000" w14:paraId="00000033">
      <w:pPr>
        <w:numPr>
          <w:ilvl w:val="1"/>
          <w:numId w:val="6"/>
        </w:numPr>
        <w:ind w:left="851" w:hanging="360"/>
        <w:rPr>
          <w:color w:val="000000"/>
        </w:rPr>
      </w:pPr>
      <w:r w:rsidDel="00000000" w:rsidR="00000000" w:rsidRPr="00000000">
        <w:rPr>
          <w:rtl w:val="0"/>
        </w:rPr>
        <w:t xml:space="preserve">TASO will manage and organise contracting for data protection and sharing, however, it will be the HEPs responsibility to have an agreement in place with the evaluator in order to share data for the impact evaluation, and with TASO for sharing data as appropriate for quality assurance. </w:t>
      </w:r>
      <w:r w:rsidDel="00000000" w:rsidR="00000000" w:rsidRPr="00000000">
        <w:rPr>
          <w:rtl w:val="0"/>
        </w:rPr>
      </w:r>
    </w:p>
    <w:p w:rsidR="00000000" w:rsidDel="00000000" w:rsidP="00000000" w:rsidRDefault="00000000" w:rsidRPr="00000000" w14:paraId="00000034">
      <w:pPr>
        <w:numPr>
          <w:ilvl w:val="0"/>
          <w:numId w:val="6"/>
        </w:numPr>
        <w:ind w:left="426" w:hanging="360"/>
        <w:rPr>
          <w:color w:val="000000"/>
        </w:rPr>
      </w:pPr>
      <w:r w:rsidDel="00000000" w:rsidR="00000000" w:rsidRPr="00000000">
        <w:rPr>
          <w:b w:val="1"/>
          <w:rtl w:val="0"/>
        </w:rPr>
        <w:t xml:space="preserve">Workshops</w:t>
      </w:r>
      <w:r w:rsidDel="00000000" w:rsidR="00000000" w:rsidRPr="00000000">
        <w:rPr>
          <w:rtl w:val="0"/>
        </w:rPr>
      </w:r>
    </w:p>
    <w:p w:rsidR="00000000" w:rsidDel="00000000" w:rsidP="00000000" w:rsidRDefault="00000000" w:rsidRPr="00000000" w14:paraId="00000035">
      <w:pPr>
        <w:numPr>
          <w:ilvl w:val="1"/>
          <w:numId w:val="6"/>
        </w:numPr>
        <w:ind w:left="851" w:hanging="360"/>
        <w:rPr/>
      </w:pPr>
      <w:r w:rsidDel="00000000" w:rsidR="00000000" w:rsidRPr="00000000">
        <w:rPr>
          <w:rtl w:val="0"/>
        </w:rPr>
        <w:t xml:space="preserve">The independent evaluator will deliver a collaborative inception workshop (preferably in person at TASO’s London office) with participating HEPs, to discuss common evaluation challenges, outcome measures, and an introduction to theories of change. </w:t>
      </w:r>
    </w:p>
    <w:p w:rsidR="00000000" w:rsidDel="00000000" w:rsidP="00000000" w:rsidRDefault="00000000" w:rsidRPr="00000000" w14:paraId="00000036">
      <w:pPr>
        <w:numPr>
          <w:ilvl w:val="1"/>
          <w:numId w:val="6"/>
        </w:numPr>
        <w:ind w:left="851" w:hanging="360"/>
        <w:rPr/>
      </w:pPr>
      <w:r w:rsidDel="00000000" w:rsidR="00000000" w:rsidRPr="00000000">
        <w:rPr>
          <w:rtl w:val="0"/>
        </w:rPr>
        <w:t xml:space="preserve">As part of the initial scoping phase, the evaluator will also run individual in-person workshops with each HEP as appropriate to produce a theory of change for each intervention that will inform the evaluation. </w:t>
      </w:r>
    </w:p>
    <w:p w:rsidR="00000000" w:rsidDel="00000000" w:rsidP="00000000" w:rsidRDefault="00000000" w:rsidRPr="00000000" w14:paraId="00000037">
      <w:pPr>
        <w:numPr>
          <w:ilvl w:val="0"/>
          <w:numId w:val="6"/>
        </w:numPr>
        <w:ind w:left="426" w:hanging="360"/>
        <w:rPr>
          <w:color w:val="000000"/>
        </w:rPr>
      </w:pPr>
      <w:r w:rsidDel="00000000" w:rsidR="00000000" w:rsidRPr="00000000">
        <w:rPr>
          <w:b w:val="1"/>
          <w:rtl w:val="0"/>
        </w:rPr>
        <w:t xml:space="preserve">Impact evaluation</w:t>
      </w:r>
      <w:r w:rsidDel="00000000" w:rsidR="00000000" w:rsidRPr="00000000">
        <w:rPr>
          <w:rtl w:val="0"/>
        </w:rPr>
      </w:r>
    </w:p>
    <w:p w:rsidR="00000000" w:rsidDel="00000000" w:rsidP="00000000" w:rsidRDefault="00000000" w:rsidRPr="00000000" w14:paraId="00000038">
      <w:pPr>
        <w:numPr>
          <w:ilvl w:val="1"/>
          <w:numId w:val="6"/>
        </w:numPr>
        <w:ind w:left="851" w:hanging="360"/>
        <w:rPr/>
      </w:pPr>
      <w:r w:rsidDel="00000000" w:rsidR="00000000" w:rsidRPr="00000000">
        <w:rPr>
          <w:rtl w:val="0"/>
        </w:rPr>
        <w:t xml:space="preserve">The independent evaluator will be responsible for the design, randomisation, data analysis and reporting for the causal impact evaluation.</w:t>
      </w:r>
    </w:p>
    <w:p w:rsidR="00000000" w:rsidDel="00000000" w:rsidP="00000000" w:rsidRDefault="00000000" w:rsidRPr="00000000" w14:paraId="00000039">
      <w:pPr>
        <w:numPr>
          <w:ilvl w:val="1"/>
          <w:numId w:val="6"/>
        </w:numPr>
        <w:ind w:left="851" w:hanging="360"/>
        <w:rPr>
          <w:color w:val="000000"/>
        </w:rPr>
      </w:pPr>
      <w:r w:rsidDel="00000000" w:rsidR="00000000" w:rsidRPr="00000000">
        <w:rPr>
          <w:rtl w:val="0"/>
        </w:rPr>
        <w:t xml:space="preserve">The HEPs will be responsible for collecting (anonymised) data relating to student engagement, student outcomes (including collaborating with the evaluator on facilitating survey-based outcome data if applicable) and whether or not students interact with the support services, and sharing this data with the evaluator in a secure way. </w:t>
      </w:r>
      <w:r w:rsidDel="00000000" w:rsidR="00000000" w:rsidRPr="00000000">
        <w:rPr>
          <w:rtl w:val="0"/>
        </w:rPr>
      </w:r>
    </w:p>
    <w:p w:rsidR="00000000" w:rsidDel="00000000" w:rsidP="00000000" w:rsidRDefault="00000000" w:rsidRPr="00000000" w14:paraId="0000003A">
      <w:pPr>
        <w:numPr>
          <w:ilvl w:val="1"/>
          <w:numId w:val="6"/>
        </w:numPr>
        <w:ind w:left="851" w:hanging="360"/>
        <w:rPr>
          <w:color w:val="000000"/>
        </w:rPr>
      </w:pPr>
      <w:r w:rsidDel="00000000" w:rsidR="00000000" w:rsidRPr="00000000">
        <w:rPr>
          <w:rtl w:val="0"/>
        </w:rPr>
        <w:t xml:space="preserve">The evaluator will share interim results and key findings throughout the project and the HEPs will be supported to integrate these into their implementation and process evaluation reporting (in case HEPs are conducting their own local implementation and process evaluations; see below). </w:t>
      </w:r>
      <w:r w:rsidDel="00000000" w:rsidR="00000000" w:rsidRPr="00000000">
        <w:rPr>
          <w:rtl w:val="0"/>
        </w:rPr>
      </w:r>
    </w:p>
    <w:p w:rsidR="00000000" w:rsidDel="00000000" w:rsidP="00000000" w:rsidRDefault="00000000" w:rsidRPr="00000000" w14:paraId="0000003B">
      <w:pPr>
        <w:numPr>
          <w:ilvl w:val="0"/>
          <w:numId w:val="6"/>
        </w:numPr>
        <w:ind w:left="426" w:hanging="360"/>
        <w:rPr>
          <w:color w:val="000000"/>
        </w:rPr>
      </w:pPr>
      <w:r w:rsidDel="00000000" w:rsidR="00000000" w:rsidRPr="00000000">
        <w:rPr>
          <w:b w:val="1"/>
          <w:rtl w:val="0"/>
        </w:rPr>
        <w:t xml:space="preserve">Implementation and process evaluation</w:t>
      </w:r>
      <w:r w:rsidDel="00000000" w:rsidR="00000000" w:rsidRPr="00000000">
        <w:rPr>
          <w:rtl w:val="0"/>
        </w:rPr>
      </w:r>
    </w:p>
    <w:p w:rsidR="00000000" w:rsidDel="00000000" w:rsidP="00000000" w:rsidRDefault="00000000" w:rsidRPr="00000000" w14:paraId="0000003C">
      <w:pPr>
        <w:numPr>
          <w:ilvl w:val="1"/>
          <w:numId w:val="6"/>
        </w:numPr>
        <w:ind w:left="851" w:hanging="360"/>
        <w:rPr/>
      </w:pPr>
      <w:r w:rsidDel="00000000" w:rsidR="00000000" w:rsidRPr="00000000">
        <w:rPr>
          <w:rtl w:val="0"/>
        </w:rPr>
        <w:t xml:space="preserve">HEPs will have the option to work collaboratively with the independent evaluator to design a robust implementation and process evaluation that complements the impact evaluation adhering to TASO’s implementation and process evaluation guidance.</w:t>
      </w:r>
    </w:p>
    <w:p w:rsidR="00000000" w:rsidDel="00000000" w:rsidP="00000000" w:rsidRDefault="00000000" w:rsidRPr="00000000" w14:paraId="0000003D">
      <w:pPr>
        <w:numPr>
          <w:ilvl w:val="1"/>
          <w:numId w:val="6"/>
        </w:numPr>
        <w:ind w:left="851" w:hanging="360"/>
        <w:rPr>
          <w:color w:val="000000"/>
        </w:rPr>
      </w:pPr>
      <w:r w:rsidDel="00000000" w:rsidR="00000000" w:rsidRPr="00000000">
        <w:rPr>
          <w:rtl w:val="0"/>
        </w:rPr>
        <w:t xml:space="preserve">HEPs conducting this locally will be responsible for all elements of the implementation and process evaluation (data collection, analysis and reporting as per the design) and will receive funding as part of this tender to recruit one or more research assistants (RAs). It is important that the RAs have experience conducting implementation and process evaluations and/or qualitative research, as their responsibilities will include:</w:t>
      </w:r>
      <w:r w:rsidDel="00000000" w:rsidR="00000000" w:rsidRPr="00000000">
        <w:rPr>
          <w:rtl w:val="0"/>
        </w:rPr>
      </w:r>
    </w:p>
    <w:p w:rsidR="00000000" w:rsidDel="00000000" w:rsidP="00000000" w:rsidRDefault="00000000" w:rsidRPr="00000000" w14:paraId="0000003E">
      <w:pPr>
        <w:numPr>
          <w:ilvl w:val="2"/>
          <w:numId w:val="6"/>
        </w:numPr>
        <w:ind w:left="1276" w:hanging="327"/>
        <w:rPr>
          <w:color w:val="000000"/>
        </w:rPr>
      </w:pPr>
      <w:r w:rsidDel="00000000" w:rsidR="00000000" w:rsidRPr="00000000">
        <w:rPr>
          <w:rtl w:val="0"/>
        </w:rPr>
        <w:t xml:space="preserve">Designing the implementation and process evaluation with support from the independent evaluator and TASO, adhering to TASO’s implementation and process evaluation guidance.</w:t>
      </w:r>
      <w:r w:rsidDel="00000000" w:rsidR="00000000" w:rsidRPr="00000000">
        <w:rPr>
          <w:rtl w:val="0"/>
        </w:rPr>
      </w:r>
    </w:p>
    <w:p w:rsidR="00000000" w:rsidDel="00000000" w:rsidP="00000000" w:rsidRDefault="00000000" w:rsidRPr="00000000" w14:paraId="0000003F">
      <w:pPr>
        <w:numPr>
          <w:ilvl w:val="2"/>
          <w:numId w:val="6"/>
        </w:numPr>
        <w:ind w:left="1276" w:hanging="327"/>
        <w:rPr/>
      </w:pPr>
      <w:r w:rsidDel="00000000" w:rsidR="00000000" w:rsidRPr="00000000">
        <w:rPr>
          <w:rtl w:val="0"/>
        </w:rPr>
        <w:t xml:space="preserve">Collecting appropriate data for the implementation and process evaluation via methods such as observations, focus groups or interviews, as determined by the design.</w:t>
      </w:r>
    </w:p>
    <w:p w:rsidR="00000000" w:rsidDel="00000000" w:rsidP="00000000" w:rsidRDefault="00000000" w:rsidRPr="00000000" w14:paraId="00000040">
      <w:pPr>
        <w:numPr>
          <w:ilvl w:val="2"/>
          <w:numId w:val="6"/>
        </w:numPr>
        <w:ind w:left="1276" w:hanging="327"/>
        <w:rPr/>
      </w:pPr>
      <w:r w:rsidDel="00000000" w:rsidR="00000000" w:rsidRPr="00000000">
        <w:rPr>
          <w:rtl w:val="0"/>
        </w:rPr>
        <w:t xml:space="preserve">Analysing the resulting transcripts, such as through thematic analysis.</w:t>
      </w:r>
    </w:p>
    <w:p w:rsidR="00000000" w:rsidDel="00000000" w:rsidP="00000000" w:rsidRDefault="00000000" w:rsidRPr="00000000" w14:paraId="00000041">
      <w:pPr>
        <w:numPr>
          <w:ilvl w:val="2"/>
          <w:numId w:val="6"/>
        </w:numPr>
        <w:ind w:left="1276" w:hanging="327"/>
        <w:rPr/>
      </w:pPr>
      <w:r w:rsidDel="00000000" w:rsidR="00000000" w:rsidRPr="00000000">
        <w:rPr>
          <w:rtl w:val="0"/>
        </w:rPr>
        <w:t xml:space="preserve">Sharing anonymised transcripts with TASO for quality assurance purposes. </w:t>
      </w:r>
    </w:p>
    <w:p w:rsidR="00000000" w:rsidDel="00000000" w:rsidP="00000000" w:rsidRDefault="00000000" w:rsidRPr="00000000" w14:paraId="00000042">
      <w:pPr>
        <w:numPr>
          <w:ilvl w:val="2"/>
          <w:numId w:val="6"/>
        </w:numPr>
        <w:ind w:left="1276" w:hanging="327"/>
        <w:rPr/>
      </w:pPr>
      <w:r w:rsidDel="00000000" w:rsidR="00000000" w:rsidRPr="00000000">
        <w:rPr>
          <w:rtl w:val="0"/>
        </w:rPr>
        <w:t xml:space="preserve">Producing an implementation and process evaluation report which integrates findings from the impact evaluation (RCT). </w:t>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rtl w:val="0"/>
        </w:rPr>
        <w:t xml:space="preserve">A summary of the envisaged roles and responsibility of TASO and the project partners is given in </w:t>
      </w:r>
      <w:hyperlink w:anchor="l5mpdpz5y5vp">
        <w:r w:rsidDel="00000000" w:rsidR="00000000" w:rsidRPr="00000000">
          <w:rPr>
            <w:color w:val="1155cc"/>
            <w:u w:val="single"/>
            <w:rtl w:val="0"/>
          </w:rPr>
          <w:t xml:space="preserve">Table 1</w:t>
        </w:r>
      </w:hyperlink>
      <w:r w:rsidDel="00000000" w:rsidR="00000000" w:rsidRPr="00000000">
        <w:rPr>
          <w:rtl w:val="0"/>
        </w:rPr>
        <w:t xml:space="preserve"> below.</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color w:val="000000"/>
        </w:rPr>
      </w:pPr>
      <w:r w:rsidDel="00000000" w:rsidR="00000000" w:rsidRPr="00000000">
        <w:rPr>
          <w:rtl w:val="0"/>
        </w:rPr>
        <w:t xml:space="preserve">TASO staff will manage the overall contracts with partner HEPs and independent evaluators. This will entail a minimum of bi-weekly project meetings for monitoring purposes. </w:t>
      </w:r>
      <w:r w:rsidDel="00000000" w:rsidR="00000000" w:rsidRPr="00000000">
        <w:rPr>
          <w:rtl w:val="0"/>
        </w:rPr>
      </w:r>
    </w:p>
    <w:p w:rsidR="00000000" w:rsidDel="00000000" w:rsidP="00000000" w:rsidRDefault="00000000" w:rsidRPr="00000000" w14:paraId="00000047">
      <w:pPr>
        <w:spacing w:after="100" w:before="60" w:lineRule="auto"/>
        <w:ind w:right="100"/>
        <w:jc w:val="both"/>
        <w:rPr>
          <w:color w:val="0e101a"/>
        </w:rPr>
      </w:pPr>
      <w:r w:rsidDel="00000000" w:rsidR="00000000" w:rsidRPr="00000000">
        <w:rPr>
          <w:color w:val="0e101a"/>
          <w:rtl w:val="0"/>
        </w:rPr>
        <w:t xml:space="preserve"> </w:t>
      </w:r>
    </w:p>
    <w:bookmarkStart w:colFirst="0" w:colLast="0" w:name="l5mpdpz5y5vp" w:id="6"/>
    <w:bookmarkEnd w:id="6"/>
    <w:p w:rsidR="00000000" w:rsidDel="00000000" w:rsidP="00000000" w:rsidRDefault="00000000" w:rsidRPr="00000000" w14:paraId="00000048">
      <w:pPr>
        <w:keepNext w:val="1"/>
        <w:spacing w:after="100" w:before="60" w:lineRule="auto"/>
        <w:ind w:right="100"/>
        <w:jc w:val="both"/>
        <w:rPr>
          <w:highlight w:val="yellow"/>
        </w:rPr>
      </w:pPr>
      <w:r w:rsidDel="00000000" w:rsidR="00000000" w:rsidRPr="00000000">
        <w:rPr>
          <w:i w:val="1"/>
          <w:color w:val="3b66bc"/>
          <w:sz w:val="20"/>
          <w:szCs w:val="20"/>
          <w:rtl w:val="0"/>
        </w:rPr>
        <w:t xml:space="preserve">Table 1. Project responsibilities. </w:t>
      </w:r>
      <w:r w:rsidDel="00000000" w:rsidR="00000000" w:rsidRPr="00000000">
        <w:rPr>
          <w:rtl w:val="0"/>
        </w:rPr>
      </w:r>
    </w:p>
    <w:tbl>
      <w:tblPr>
        <w:tblStyle w:val="Table1"/>
        <w:tblW w:w="9075.0" w:type="dxa"/>
        <w:jc w:val="left"/>
        <w:tblLayout w:type="fixed"/>
        <w:tblLook w:val="0400"/>
      </w:tblPr>
      <w:tblGrid>
        <w:gridCol w:w="3915"/>
        <w:gridCol w:w="1665"/>
        <w:gridCol w:w="1830"/>
        <w:gridCol w:w="1665"/>
        <w:tblGridChange w:id="0">
          <w:tblGrid>
            <w:gridCol w:w="3915"/>
            <w:gridCol w:w="1665"/>
            <w:gridCol w:w="1830"/>
            <w:gridCol w:w="1665"/>
          </w:tblGrid>
        </w:tblGridChange>
      </w:tblGrid>
      <w:tr>
        <w:trPr>
          <w:cantSplit w:val="0"/>
          <w:trHeight w:val="660" w:hRule="atLeast"/>
          <w:tblHeader w:val="1"/>
        </w:trPr>
        <w:tc>
          <w:tcPr>
            <w:tcBorders>
              <w:top w:color="000000" w:space="0" w:sz="8" w:val="single"/>
              <w:left w:color="000000" w:space="0" w:sz="8" w:val="single"/>
              <w:bottom w:color="000000" w:space="0" w:sz="8" w:val="single"/>
              <w:right w:color="000000" w:space="0" w:sz="8" w:val="single"/>
            </w:tcBorders>
            <w:shd w:fill="3b66bc"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color w:val="ffffff"/>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3b66bc"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jc w:val="center"/>
              <w:rPr>
                <w:color w:val="ffffff"/>
              </w:rPr>
            </w:pPr>
            <w:r w:rsidDel="00000000" w:rsidR="00000000" w:rsidRPr="00000000">
              <w:rPr>
                <w:b w:val="1"/>
                <w:color w:val="ffffff"/>
                <w:rtl w:val="0"/>
              </w:rPr>
              <w:t xml:space="preserve">Partner HEP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3b66bc"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jc w:val="center"/>
              <w:rPr>
                <w:color w:val="ffffff"/>
              </w:rPr>
            </w:pPr>
            <w:r w:rsidDel="00000000" w:rsidR="00000000" w:rsidRPr="00000000">
              <w:rPr>
                <w:b w:val="1"/>
                <w:color w:val="ffffff"/>
                <w:rtl w:val="0"/>
              </w:rPr>
              <w:t xml:space="preserve">Independent evaluator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3b66bc"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jc w:val="center"/>
              <w:rPr>
                <w:color w:val="ffffff"/>
              </w:rPr>
            </w:pPr>
            <w:r w:rsidDel="00000000" w:rsidR="00000000" w:rsidRPr="00000000">
              <w:rPr>
                <w:b w:val="1"/>
                <w:color w:val="ffffff"/>
                <w:rtl w:val="0"/>
              </w:rPr>
              <w:t xml:space="preserve">TASO</w:t>
            </w:r>
            <w:r w:rsidDel="00000000" w:rsidR="00000000" w:rsidRPr="00000000">
              <w:rPr>
                <w:rtl w:val="0"/>
              </w:rPr>
            </w:r>
          </w:p>
        </w:tc>
      </w:tr>
      <w:tr>
        <w:trPr>
          <w:cantSplit w:val="0"/>
          <w:trHeight w:val="19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color w:val="0e101a"/>
              </w:rPr>
            </w:pPr>
            <w:r w:rsidDel="00000000" w:rsidR="00000000" w:rsidRPr="00000000">
              <w:rPr>
                <w:color w:val="0e101a"/>
                <w:rtl w:val="0"/>
              </w:rPr>
              <w:t xml:space="preserve">Overall project/contract management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40" w:lineRule="auto"/>
              <w:jc w:val="center"/>
              <w:rPr>
                <w:color w:val="0e101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40" w:lineRule="auto"/>
              <w:jc w:val="center"/>
              <w:rPr>
                <w:color w:val="0e101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40" w:lineRule="auto"/>
              <w:jc w:val="center"/>
              <w:rPr>
                <w:color w:val="0e101a"/>
              </w:rPr>
            </w:pPr>
            <w:r w:rsidDel="00000000" w:rsidR="00000000" w:rsidRPr="00000000">
              <w:rPr>
                <w:color w:val="0e101a"/>
                <w:rtl w:val="0"/>
              </w:rPr>
              <w:t xml:space="preserve">Lead</w:t>
            </w:r>
          </w:p>
        </w:tc>
      </w:tr>
      <w:tr>
        <w:trPr>
          <w:cantSplit w:val="0"/>
          <w:trHeight w:val="3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pPr>
            <w:r w:rsidDel="00000000" w:rsidR="00000000" w:rsidRPr="00000000">
              <w:rPr>
                <w:rtl w:val="0"/>
              </w:rPr>
              <w:t xml:space="preserve">Collaborative workshops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40" w:lineRule="auto"/>
              <w:jc w:val="center"/>
              <w:rPr>
                <w:color w:val="0e101a"/>
              </w:rPr>
            </w:pPr>
            <w:r w:rsidDel="00000000" w:rsidR="00000000" w:rsidRPr="00000000">
              <w:rPr>
                <w:color w:val="0e101a"/>
                <w:rtl w:val="0"/>
              </w:rPr>
              <w:t xml:space="preserve">Input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40" w:lineRule="auto"/>
              <w:jc w:val="center"/>
              <w:rPr>
                <w:color w:val="0e101a"/>
              </w:rPr>
            </w:pPr>
            <w:r w:rsidDel="00000000" w:rsidR="00000000" w:rsidRPr="00000000">
              <w:rPr>
                <w:color w:val="0e101a"/>
                <w:rtl w:val="0"/>
              </w:rPr>
              <w:t xml:space="preserve">Lead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40" w:lineRule="auto"/>
              <w:jc w:val="center"/>
              <w:rPr>
                <w:color w:val="0e101a"/>
              </w:rPr>
            </w:pPr>
            <w:r w:rsidDel="00000000" w:rsidR="00000000" w:rsidRPr="00000000">
              <w:rPr>
                <w:color w:val="0e101a"/>
                <w:rtl w:val="0"/>
              </w:rPr>
              <w:t xml:space="preserve">Advise</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pPr>
            <w:r w:rsidDel="00000000" w:rsidR="00000000" w:rsidRPr="00000000">
              <w:rPr>
                <w:rtl w:val="0"/>
              </w:rPr>
              <w:t xml:space="preserve">Theory of change development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40" w:lineRule="auto"/>
              <w:jc w:val="center"/>
              <w:rPr/>
            </w:pPr>
            <w:r w:rsidDel="00000000" w:rsidR="00000000" w:rsidRPr="00000000">
              <w:rPr>
                <w:rtl w:val="0"/>
              </w:rPr>
              <w:t xml:space="preserve">Input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40" w:lineRule="auto"/>
              <w:jc w:val="center"/>
              <w:rPr/>
            </w:pPr>
            <w:r w:rsidDel="00000000" w:rsidR="00000000" w:rsidRPr="00000000">
              <w:rPr>
                <w:color w:val="0e101a"/>
                <w:rtl w:val="0"/>
              </w:rPr>
              <w:t xml:space="preserve">Lead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40" w:lineRule="auto"/>
              <w:jc w:val="center"/>
              <w:rPr>
                <w:color w:val="0e101a"/>
              </w:rPr>
            </w:pPr>
            <w:r w:rsidDel="00000000" w:rsidR="00000000" w:rsidRPr="00000000">
              <w:rPr>
                <w:color w:val="0e101a"/>
                <w:rtl w:val="0"/>
              </w:rPr>
              <w:t xml:space="preserve">Advise</w:t>
            </w:r>
          </w:p>
        </w:tc>
      </w:tr>
      <w:tr>
        <w:trPr>
          <w:cantSplit w:val="0"/>
          <w:trHeight w:val="17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40" w:lineRule="auto"/>
              <w:rPr/>
            </w:pPr>
            <w:r w:rsidDel="00000000" w:rsidR="00000000" w:rsidRPr="00000000">
              <w:rPr>
                <w:color w:val="0e101a"/>
                <w:rtl w:val="0"/>
              </w:rPr>
              <w:t xml:space="preserve">Ethical approval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40" w:lineRule="auto"/>
              <w:jc w:val="center"/>
              <w:rPr/>
            </w:pPr>
            <w:r w:rsidDel="00000000" w:rsidR="00000000" w:rsidRPr="00000000">
              <w:rPr>
                <w:color w:val="0e101a"/>
                <w:rtl w:val="0"/>
              </w:rPr>
              <w:t xml:space="preserve">Lead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40" w:lineRule="auto"/>
              <w:jc w:val="center"/>
              <w:rPr>
                <w:color w:val="0e101a"/>
              </w:rPr>
            </w:pPr>
            <w:r w:rsidDel="00000000" w:rsidR="00000000" w:rsidRPr="00000000">
              <w:rPr>
                <w:color w:val="0e101a"/>
                <w:rtl w:val="0"/>
              </w:rPr>
              <w:t xml:space="preserve">Advise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40" w:lineRule="auto"/>
              <w:jc w:val="center"/>
              <w:rPr/>
            </w:pPr>
            <w:r w:rsidDel="00000000" w:rsidR="00000000" w:rsidRPr="00000000">
              <w:rPr>
                <w:color w:val="0e101a"/>
                <w:rtl w:val="0"/>
              </w:rPr>
              <w:t xml:space="preserve">Advise</w:t>
            </w:r>
            <w:r w:rsidDel="00000000" w:rsidR="00000000" w:rsidRPr="00000000">
              <w:rPr>
                <w:rtl w:val="0"/>
              </w:rPr>
            </w:r>
          </w:p>
        </w:tc>
      </w:tr>
      <w:tr>
        <w:trPr>
          <w:cantSplit w:val="0"/>
          <w:trHeight w:val="1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40" w:lineRule="auto"/>
              <w:rPr/>
            </w:pPr>
            <w:r w:rsidDel="00000000" w:rsidR="00000000" w:rsidRPr="00000000">
              <w:rPr>
                <w:rtl w:val="0"/>
              </w:rPr>
              <w:t xml:space="preserve">Data sharing agreement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40" w:lineRule="auto"/>
              <w:jc w:val="center"/>
              <w:rPr/>
            </w:pPr>
            <w:r w:rsidDel="00000000" w:rsidR="00000000" w:rsidRPr="00000000">
              <w:rPr>
                <w:rtl w:val="0"/>
              </w:rPr>
              <w:t xml:space="preserve">Advise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40" w:lineRule="auto"/>
              <w:jc w:val="center"/>
              <w:rPr>
                <w:color w:val="0e101a"/>
              </w:rPr>
            </w:pPr>
            <w:r w:rsidDel="00000000" w:rsidR="00000000" w:rsidRPr="00000000">
              <w:rPr>
                <w:color w:val="0e101a"/>
                <w:rtl w:val="0"/>
              </w:rPr>
              <w:t xml:space="preserve">Advise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40" w:lineRule="auto"/>
              <w:jc w:val="center"/>
              <w:rPr>
                <w:color w:val="0e101a"/>
              </w:rPr>
            </w:pPr>
            <w:r w:rsidDel="00000000" w:rsidR="00000000" w:rsidRPr="00000000">
              <w:rPr>
                <w:color w:val="0e101a"/>
                <w:rtl w:val="0"/>
              </w:rPr>
              <w:t xml:space="preserve">Lead</w:t>
            </w:r>
          </w:p>
        </w:tc>
      </w:tr>
      <w:tr>
        <w:trPr>
          <w:cantSplit w:val="0"/>
          <w:trHeight w:val="4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40" w:lineRule="auto"/>
              <w:rPr/>
            </w:pPr>
            <w:r w:rsidDel="00000000" w:rsidR="00000000" w:rsidRPr="00000000">
              <w:rPr>
                <w:color w:val="0e101a"/>
                <w:rtl w:val="0"/>
              </w:rPr>
              <w:t xml:space="preserve">Impact evaluation design (RCT)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40" w:lineRule="auto"/>
              <w:jc w:val="center"/>
              <w:rPr/>
            </w:pPr>
            <w:r w:rsidDel="00000000" w:rsidR="00000000" w:rsidRPr="00000000">
              <w:rPr>
                <w:rtl w:val="0"/>
              </w:rPr>
              <w:t xml:space="preserve">Input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widowControl w:val="0"/>
              <w:spacing w:line="240" w:lineRule="auto"/>
              <w:jc w:val="center"/>
              <w:rPr/>
            </w:pPr>
            <w:r w:rsidDel="00000000" w:rsidR="00000000" w:rsidRPr="00000000">
              <w:rPr>
                <w:color w:val="0e101a"/>
                <w:rtl w:val="0"/>
              </w:rPr>
              <w:t xml:space="preserve">Lead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40" w:lineRule="auto"/>
              <w:jc w:val="center"/>
              <w:rPr/>
            </w:pPr>
            <w:r w:rsidDel="00000000" w:rsidR="00000000" w:rsidRPr="00000000">
              <w:rPr>
                <w:color w:val="0e101a"/>
                <w:rtl w:val="0"/>
              </w:rPr>
              <w:t xml:space="preserve">Advise</w:t>
            </w:r>
            <w:r w:rsidDel="00000000" w:rsidR="00000000" w:rsidRPr="00000000">
              <w:rPr>
                <w:rtl w:val="0"/>
              </w:rPr>
            </w:r>
          </w:p>
        </w:tc>
      </w:tr>
      <w:tr>
        <w:trPr>
          <w:cantSplit w:val="0"/>
          <w:trHeight w:val="15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widowControl w:val="0"/>
              <w:spacing w:line="240" w:lineRule="auto"/>
              <w:rPr>
                <w:color w:val="0e101a"/>
              </w:rPr>
            </w:pPr>
            <w:r w:rsidDel="00000000" w:rsidR="00000000" w:rsidRPr="00000000">
              <w:rPr>
                <w:color w:val="0e101a"/>
                <w:rtl w:val="0"/>
              </w:rPr>
              <w:t xml:space="preserve">Implementation and process evaluation design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widowControl w:val="0"/>
              <w:spacing w:line="240" w:lineRule="auto"/>
              <w:jc w:val="center"/>
              <w:rPr>
                <w:b w:val="1"/>
                <w:color w:val="0e101a"/>
                <w:vertAlign w:val="superscript"/>
              </w:rPr>
            </w:pPr>
            <w:r w:rsidDel="00000000" w:rsidR="00000000" w:rsidRPr="00000000">
              <w:rPr>
                <w:color w:val="0e101a"/>
                <w:rtl w:val="0"/>
              </w:rPr>
              <w:t xml:space="preserve">Lead</w:t>
            </w:r>
            <w:r w:rsidDel="00000000" w:rsidR="00000000" w:rsidRPr="00000000">
              <w:rPr>
                <w:b w:val="1"/>
                <w:color w:val="0e101a"/>
                <w:vertAlign w:val="superscript"/>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widowControl w:val="0"/>
              <w:spacing w:line="240" w:lineRule="auto"/>
              <w:jc w:val="center"/>
              <w:rPr>
                <w:color w:val="0e101a"/>
              </w:rPr>
            </w:pPr>
            <w:r w:rsidDel="00000000" w:rsidR="00000000" w:rsidRPr="00000000">
              <w:rPr>
                <w:color w:val="0e101a"/>
                <w:rtl w:val="0"/>
              </w:rPr>
              <w:t xml:space="preserve">Lead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widowControl w:val="0"/>
              <w:spacing w:line="240" w:lineRule="auto"/>
              <w:jc w:val="center"/>
              <w:rPr>
                <w:color w:val="0e101a"/>
              </w:rPr>
            </w:pPr>
            <w:r w:rsidDel="00000000" w:rsidR="00000000" w:rsidRPr="00000000">
              <w:rPr>
                <w:color w:val="0e101a"/>
                <w:rtl w:val="0"/>
              </w:rPr>
              <w:t xml:space="preserve">Advise</w:t>
            </w:r>
          </w:p>
        </w:tc>
      </w:tr>
      <w:tr>
        <w:trPr>
          <w:cantSplit w:val="0"/>
          <w:trHeight w:val="15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color w:val="0e101a"/>
              </w:rPr>
            </w:pPr>
            <w:r w:rsidDel="00000000" w:rsidR="00000000" w:rsidRPr="00000000">
              <w:rPr>
                <w:color w:val="0e101a"/>
                <w:rtl w:val="0"/>
              </w:rPr>
              <w:t xml:space="preserve">Evaluation protocol development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widowControl w:val="0"/>
              <w:spacing w:line="240" w:lineRule="auto"/>
              <w:jc w:val="center"/>
              <w:rPr>
                <w:color w:val="0e101a"/>
              </w:rPr>
            </w:pPr>
            <w:r w:rsidDel="00000000" w:rsidR="00000000" w:rsidRPr="00000000">
              <w:rPr>
                <w:color w:val="0e101a"/>
                <w:rtl w:val="0"/>
              </w:rPr>
              <w:t xml:space="preserve">Lead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widowControl w:val="0"/>
              <w:spacing w:line="240" w:lineRule="auto"/>
              <w:jc w:val="center"/>
              <w:rPr>
                <w:color w:val="0e101a"/>
              </w:rPr>
            </w:pPr>
            <w:r w:rsidDel="00000000" w:rsidR="00000000" w:rsidRPr="00000000">
              <w:rPr>
                <w:color w:val="0e101a"/>
                <w:rtl w:val="0"/>
              </w:rPr>
              <w:t xml:space="preserve">Lead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widowControl w:val="0"/>
              <w:spacing w:line="240" w:lineRule="auto"/>
              <w:jc w:val="center"/>
              <w:rPr>
                <w:color w:val="0e101a"/>
              </w:rPr>
            </w:pPr>
            <w:r w:rsidDel="00000000" w:rsidR="00000000" w:rsidRPr="00000000">
              <w:rPr>
                <w:color w:val="0e101a"/>
                <w:rtl w:val="0"/>
              </w:rPr>
              <w:t xml:space="preserve">Advise</w:t>
            </w:r>
          </w:p>
        </w:tc>
      </w:tr>
      <w:tr>
        <w:trPr>
          <w:cantSplit w:val="0"/>
          <w:trHeight w:val="27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color w:val="0e101a"/>
              </w:rPr>
            </w:pPr>
            <w:r w:rsidDel="00000000" w:rsidR="00000000" w:rsidRPr="00000000">
              <w:rPr>
                <w:color w:val="0e101a"/>
                <w:rtl w:val="0"/>
              </w:rPr>
              <w:t xml:space="preserve">Data collection for impact evaluation and implementation and process evaluation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widowControl w:val="0"/>
              <w:spacing w:line="240" w:lineRule="auto"/>
              <w:jc w:val="center"/>
              <w:rPr/>
            </w:pPr>
            <w:r w:rsidDel="00000000" w:rsidR="00000000" w:rsidRPr="00000000">
              <w:rPr>
                <w:color w:val="0e101a"/>
                <w:rtl w:val="0"/>
              </w:rPr>
              <w:t xml:space="preserve">Lead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widowControl w:val="0"/>
              <w:spacing w:line="240" w:lineRule="auto"/>
              <w:jc w:val="center"/>
              <w:rPr/>
            </w:pPr>
            <w:r w:rsidDel="00000000" w:rsidR="00000000" w:rsidRPr="00000000">
              <w:rPr>
                <w:color w:val="0e101a"/>
                <w:rtl w:val="0"/>
              </w:rPr>
              <w:t xml:space="preserve">Advise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widowControl w:val="0"/>
              <w:spacing w:line="240" w:lineRule="auto"/>
              <w:jc w:val="center"/>
              <w:rPr>
                <w:color w:val="0e101a"/>
              </w:rPr>
            </w:pPr>
            <w:r w:rsidDel="00000000" w:rsidR="00000000" w:rsidRPr="00000000">
              <w:rPr>
                <w:color w:val="0e101a"/>
                <w:rtl w:val="0"/>
              </w:rPr>
              <w:t xml:space="preserve">Advise</w:t>
            </w:r>
          </w:p>
        </w:tc>
      </w:tr>
      <w:tr>
        <w:trPr>
          <w:cantSplit w:val="0"/>
          <w:trHeight w:val="4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color w:val="0e101a"/>
              </w:rPr>
            </w:pPr>
            <w:r w:rsidDel="00000000" w:rsidR="00000000" w:rsidRPr="00000000">
              <w:rPr>
                <w:color w:val="0e101a"/>
                <w:rtl w:val="0"/>
              </w:rPr>
              <w:t xml:space="preserve">Randomisation and data analysis for impact evaluation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widowControl w:val="0"/>
              <w:spacing w:line="240" w:lineRule="auto"/>
              <w:jc w:val="center"/>
              <w:rPr>
                <w:color w:val="0e101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widowControl w:val="0"/>
              <w:spacing w:line="240" w:lineRule="auto"/>
              <w:jc w:val="center"/>
              <w:rPr/>
            </w:pPr>
            <w:r w:rsidDel="00000000" w:rsidR="00000000" w:rsidRPr="00000000">
              <w:rPr>
                <w:color w:val="0e101a"/>
                <w:rtl w:val="0"/>
              </w:rPr>
              <w:t xml:space="preserve">Lead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widowControl w:val="0"/>
              <w:spacing w:line="240" w:lineRule="auto"/>
              <w:jc w:val="center"/>
              <w:rPr>
                <w:color w:val="0e101a"/>
              </w:rPr>
            </w:pPr>
            <w:r w:rsidDel="00000000" w:rsidR="00000000" w:rsidRPr="00000000">
              <w:rPr>
                <w:color w:val="0e101a"/>
                <w:rtl w:val="0"/>
              </w:rPr>
              <w:t xml:space="preserve">Advise</w:t>
            </w:r>
          </w:p>
        </w:tc>
      </w:tr>
      <w:tr>
        <w:trPr>
          <w:cantSplit w:val="0"/>
          <w:trHeight w:val="3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color w:val="0e101a"/>
              </w:rPr>
            </w:pPr>
            <w:r w:rsidDel="00000000" w:rsidR="00000000" w:rsidRPr="00000000">
              <w:rPr>
                <w:color w:val="0e101a"/>
                <w:rtl w:val="0"/>
              </w:rPr>
              <w:t xml:space="preserve">Analysis for implementation and process evaluation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widowControl w:val="0"/>
              <w:spacing w:line="240" w:lineRule="auto"/>
              <w:jc w:val="center"/>
              <w:rPr>
                <w:color w:val="0e101a"/>
              </w:rPr>
            </w:pPr>
            <w:r w:rsidDel="00000000" w:rsidR="00000000" w:rsidRPr="00000000">
              <w:rPr>
                <w:color w:val="0e101a"/>
                <w:rtl w:val="0"/>
              </w:rPr>
              <w:t xml:space="preserve">Lead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widowControl w:val="0"/>
              <w:spacing w:line="240" w:lineRule="auto"/>
              <w:jc w:val="center"/>
              <w:rPr>
                <w:color w:val="0e101a"/>
              </w:rPr>
            </w:pPr>
            <w:r w:rsidDel="00000000" w:rsidR="00000000" w:rsidRPr="00000000">
              <w:rPr>
                <w:color w:val="0e101a"/>
                <w:rtl w:val="0"/>
              </w:rPr>
              <w:t xml:space="preserve">Advise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widowControl w:val="0"/>
              <w:spacing w:line="240" w:lineRule="auto"/>
              <w:jc w:val="center"/>
              <w:rPr>
                <w:color w:val="0e101a"/>
              </w:rPr>
            </w:pPr>
            <w:r w:rsidDel="00000000" w:rsidR="00000000" w:rsidRPr="00000000">
              <w:rPr>
                <w:color w:val="0e101a"/>
                <w:rtl w:val="0"/>
              </w:rPr>
              <w:t xml:space="preserve">Advise</w:t>
            </w:r>
          </w:p>
        </w:tc>
      </w:tr>
      <w:tr>
        <w:trPr>
          <w:cantSplit w:val="0"/>
          <w:trHeight w:val="27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color w:val="0e101a"/>
              </w:rPr>
            </w:pPr>
            <w:r w:rsidDel="00000000" w:rsidR="00000000" w:rsidRPr="00000000">
              <w:rPr>
                <w:color w:val="0e101a"/>
                <w:rtl w:val="0"/>
              </w:rPr>
              <w:t xml:space="preserve">Impact evaluation reporting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widowControl w:val="0"/>
              <w:spacing w:line="240" w:lineRule="auto"/>
              <w:jc w:val="center"/>
              <w:rPr>
                <w:color w:val="0e101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center"/>
              <w:rPr/>
            </w:pPr>
            <w:r w:rsidDel="00000000" w:rsidR="00000000" w:rsidRPr="00000000">
              <w:rPr>
                <w:color w:val="0e101a"/>
                <w:rtl w:val="0"/>
              </w:rPr>
              <w:t xml:space="preserve">Lead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widowControl w:val="0"/>
              <w:spacing w:line="240" w:lineRule="auto"/>
              <w:jc w:val="center"/>
              <w:rPr>
                <w:color w:val="0e101a"/>
              </w:rPr>
            </w:pPr>
            <w:r w:rsidDel="00000000" w:rsidR="00000000" w:rsidRPr="00000000">
              <w:rPr>
                <w:color w:val="0e101a"/>
                <w:rtl w:val="0"/>
              </w:rPr>
              <w:t xml:space="preserve">Advise</w:t>
            </w:r>
          </w:p>
        </w:tc>
      </w:tr>
      <w:tr>
        <w:trPr>
          <w:cantSplit w:val="0"/>
          <w:trHeight w:val="2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pPr>
            <w:r w:rsidDel="00000000" w:rsidR="00000000" w:rsidRPr="00000000">
              <w:rPr>
                <w:color w:val="0e101a"/>
                <w:rtl w:val="0"/>
              </w:rPr>
              <w:t xml:space="preserve">Implementation and process evaluation reporting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widowControl w:val="0"/>
              <w:spacing w:line="240" w:lineRule="auto"/>
              <w:jc w:val="center"/>
              <w:rPr>
                <w:b w:val="1"/>
                <w:sz w:val="20"/>
                <w:szCs w:val="20"/>
                <w:vertAlign w:val="superscript"/>
              </w:rPr>
            </w:pPr>
            <w:r w:rsidDel="00000000" w:rsidR="00000000" w:rsidRPr="00000000">
              <w:rPr>
                <w:color w:val="0e101a"/>
                <w:rtl w:val="0"/>
              </w:rPr>
              <w:t xml:space="preserve">Lead</w:t>
            </w:r>
            <w:r w:rsidDel="00000000" w:rsidR="00000000" w:rsidRPr="00000000">
              <w:rPr>
                <w:b w:val="1"/>
                <w:color w:val="0e101a"/>
                <w:vertAlign w:val="superscript"/>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widowControl w:val="0"/>
              <w:spacing w:line="240" w:lineRule="auto"/>
              <w:jc w:val="center"/>
              <w:rPr/>
            </w:pPr>
            <w:r w:rsidDel="00000000" w:rsidR="00000000" w:rsidRPr="00000000">
              <w:rPr>
                <w:color w:val="0e101a"/>
                <w:rtl w:val="0"/>
              </w:rPr>
              <w:t xml:space="preserve">Advise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widowControl w:val="0"/>
              <w:spacing w:line="240" w:lineRule="auto"/>
              <w:jc w:val="center"/>
              <w:rPr/>
            </w:pPr>
            <w:r w:rsidDel="00000000" w:rsidR="00000000" w:rsidRPr="00000000">
              <w:rPr>
                <w:color w:val="0e101a"/>
                <w:rtl w:val="0"/>
              </w:rPr>
              <w:t xml:space="preserve">Advise</w:t>
            </w:r>
            <w:r w:rsidDel="00000000" w:rsidR="00000000" w:rsidRPr="00000000">
              <w:rPr>
                <w:rtl w:val="0"/>
              </w:rPr>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color w:val="0e101a"/>
              </w:rPr>
            </w:pPr>
            <w:r w:rsidDel="00000000" w:rsidR="00000000" w:rsidRPr="00000000">
              <w:rPr>
                <w:color w:val="0e101a"/>
                <w:rtl w:val="0"/>
              </w:rPr>
              <w:t xml:space="preserve">Final reporting (combining impact evaluation and implementation and process evaluation)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widowControl w:val="0"/>
              <w:spacing w:line="240" w:lineRule="auto"/>
              <w:jc w:val="center"/>
              <w:rPr>
                <w:color w:val="0e101a"/>
              </w:rPr>
            </w:pPr>
            <w:r w:rsidDel="00000000" w:rsidR="00000000" w:rsidRPr="00000000">
              <w:rPr>
                <w:color w:val="0e101a"/>
                <w:rtl w:val="0"/>
              </w:rPr>
              <w:t xml:space="preserve">Input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widowControl w:val="0"/>
              <w:spacing w:line="240" w:lineRule="auto"/>
              <w:jc w:val="center"/>
              <w:rPr>
                <w:color w:val="0e101a"/>
              </w:rPr>
            </w:pPr>
            <w:r w:rsidDel="00000000" w:rsidR="00000000" w:rsidRPr="00000000">
              <w:rPr>
                <w:color w:val="0e101a"/>
                <w:rtl w:val="0"/>
              </w:rPr>
              <w:t xml:space="preserve">Lead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widowControl w:val="0"/>
              <w:spacing w:line="240" w:lineRule="auto"/>
              <w:jc w:val="center"/>
              <w:rPr>
                <w:color w:val="0e101a"/>
              </w:rPr>
            </w:pPr>
            <w:r w:rsidDel="00000000" w:rsidR="00000000" w:rsidRPr="00000000">
              <w:rPr>
                <w:color w:val="0e101a"/>
                <w:rtl w:val="0"/>
              </w:rPr>
              <w:t xml:space="preserve">Advise</w:t>
            </w:r>
          </w:p>
        </w:tc>
      </w:tr>
    </w:tbl>
    <w:p w:rsidR="00000000" w:rsidDel="00000000" w:rsidP="00000000" w:rsidRDefault="00000000" w:rsidRPr="00000000" w14:paraId="00000085">
      <w:pPr>
        <w:widowControl w:val="0"/>
        <w:spacing w:line="240" w:lineRule="auto"/>
        <w:rPr>
          <w:highlight w:val="yellow"/>
        </w:rPr>
      </w:pPr>
      <w:r w:rsidDel="00000000" w:rsidR="00000000" w:rsidRPr="00000000">
        <w:rPr>
          <w:rtl w:val="0"/>
        </w:rPr>
      </w:r>
    </w:p>
    <w:p w:rsidR="00000000" w:rsidDel="00000000" w:rsidP="00000000" w:rsidRDefault="00000000" w:rsidRPr="00000000" w14:paraId="00000086">
      <w:pPr>
        <w:rPr>
          <w:i w:val="1"/>
        </w:rPr>
      </w:pPr>
      <w:r w:rsidDel="00000000" w:rsidR="00000000" w:rsidRPr="00000000">
        <w:rPr>
          <w:b w:val="1"/>
          <w:vertAlign w:val="superscript"/>
          <w:rtl w:val="0"/>
        </w:rPr>
        <w:t xml:space="preserve">1</w:t>
      </w:r>
      <w:r w:rsidDel="00000000" w:rsidR="00000000" w:rsidRPr="00000000">
        <w:rPr>
          <w:i w:val="1"/>
          <w:rtl w:val="0"/>
        </w:rPr>
        <w:t xml:space="preserve">While we invite and encourage HEPs to conduct their own implementation and process evaluations, we also recognise that there may be HEPs who want to come forward with suitable interventions and appropriate data sources for impact evaluation but who may not have the required capacity or skills to deliver an implementation and process evaluation (IPE) on their own. In these cases, TASO still invites HEPs to engage with this invitation to tender by clearly stating in their applications that they will not be able to deliver an IPE (which can then be conducted by the independent evaluator instead). </w:t>
      </w:r>
    </w:p>
    <w:p w:rsidR="00000000" w:rsidDel="00000000" w:rsidP="00000000" w:rsidRDefault="00000000" w:rsidRPr="00000000" w14:paraId="00000087">
      <w:pPr>
        <w:pStyle w:val="Heading3"/>
        <w:rPr/>
      </w:pPr>
      <w:r w:rsidDel="00000000" w:rsidR="00000000" w:rsidRPr="00000000">
        <w:rPr>
          <w:rtl w:val="0"/>
        </w:rPr>
        <w:t xml:space="preserve">Deliverables (if conducting the implementation and process evaluation)</w:t>
      </w:r>
    </w:p>
    <w:p w:rsidR="00000000" w:rsidDel="00000000" w:rsidP="00000000" w:rsidRDefault="00000000" w:rsidRPr="00000000" w14:paraId="00000088">
      <w:pPr>
        <w:numPr>
          <w:ilvl w:val="0"/>
          <w:numId w:val="5"/>
        </w:numPr>
        <w:ind w:left="720" w:hanging="360"/>
        <w:rPr>
          <w:color w:val="000000"/>
        </w:rPr>
      </w:pPr>
      <w:r w:rsidDel="00000000" w:rsidR="00000000" w:rsidRPr="00000000">
        <w:rPr>
          <w:rtl w:val="0"/>
        </w:rPr>
        <w:t xml:space="preserve">A comprehensive implementation and process evaluation design, co-created with the independent evaluator, which can be integrated into the evaluation protocol. This will be based on TASO’s upcoming implementation and process evaluation guidance and should include:</w:t>
      </w:r>
      <w:r w:rsidDel="00000000" w:rsidR="00000000" w:rsidRPr="00000000">
        <w:rPr>
          <w:rtl w:val="0"/>
        </w:rPr>
      </w:r>
    </w:p>
    <w:p w:rsidR="00000000" w:rsidDel="00000000" w:rsidP="00000000" w:rsidRDefault="00000000" w:rsidRPr="00000000" w14:paraId="00000089">
      <w:pPr>
        <w:numPr>
          <w:ilvl w:val="1"/>
          <w:numId w:val="5"/>
        </w:numPr>
        <w:ind w:left="1440" w:hanging="360"/>
        <w:rPr/>
      </w:pPr>
      <w:r w:rsidDel="00000000" w:rsidR="00000000" w:rsidRPr="00000000">
        <w:rPr>
          <w:rtl w:val="0"/>
        </w:rPr>
        <w:t xml:space="preserve">Core dimensions of intervention design - fidelity, dosage and reach </w:t>
      </w:r>
    </w:p>
    <w:p w:rsidR="00000000" w:rsidDel="00000000" w:rsidP="00000000" w:rsidRDefault="00000000" w:rsidRPr="00000000" w14:paraId="0000008A">
      <w:pPr>
        <w:numPr>
          <w:ilvl w:val="1"/>
          <w:numId w:val="5"/>
        </w:numPr>
        <w:ind w:left="1440" w:hanging="360"/>
        <w:rPr/>
      </w:pPr>
      <w:r w:rsidDel="00000000" w:rsidR="00000000" w:rsidRPr="00000000">
        <w:rPr>
          <w:rtl w:val="0"/>
        </w:rPr>
        <w:t xml:space="preserve">Sampling and recruitment</w:t>
      </w:r>
    </w:p>
    <w:p w:rsidR="00000000" w:rsidDel="00000000" w:rsidP="00000000" w:rsidRDefault="00000000" w:rsidRPr="00000000" w14:paraId="0000008B">
      <w:pPr>
        <w:numPr>
          <w:ilvl w:val="1"/>
          <w:numId w:val="5"/>
        </w:numPr>
        <w:ind w:left="1440" w:hanging="360"/>
        <w:rPr/>
      </w:pPr>
      <w:r w:rsidDel="00000000" w:rsidR="00000000" w:rsidRPr="00000000">
        <w:rPr>
          <w:rtl w:val="0"/>
        </w:rPr>
        <w:t xml:space="preserve">Data collection methods </w:t>
      </w:r>
    </w:p>
    <w:p w:rsidR="00000000" w:rsidDel="00000000" w:rsidP="00000000" w:rsidRDefault="00000000" w:rsidRPr="00000000" w14:paraId="0000008C">
      <w:pPr>
        <w:numPr>
          <w:ilvl w:val="1"/>
          <w:numId w:val="5"/>
        </w:numPr>
        <w:ind w:left="1440" w:hanging="360"/>
        <w:rPr/>
      </w:pPr>
      <w:r w:rsidDel="00000000" w:rsidR="00000000" w:rsidRPr="00000000">
        <w:rPr>
          <w:rtl w:val="0"/>
        </w:rPr>
        <w:t xml:space="preserve">Analysis of qualitative data </w:t>
      </w:r>
    </w:p>
    <w:p w:rsidR="00000000" w:rsidDel="00000000" w:rsidP="00000000" w:rsidRDefault="00000000" w:rsidRPr="00000000" w14:paraId="0000008D">
      <w:pPr>
        <w:numPr>
          <w:ilvl w:val="0"/>
          <w:numId w:val="5"/>
        </w:numPr>
        <w:ind w:left="720" w:hanging="360"/>
        <w:rPr>
          <w:color w:val="000000"/>
        </w:rPr>
      </w:pPr>
      <w:r w:rsidDel="00000000" w:rsidR="00000000" w:rsidRPr="00000000">
        <w:rPr>
          <w:rtl w:val="0"/>
        </w:rPr>
        <w:t xml:space="preserve">An implementation and process evaluation report to include:</w:t>
      </w:r>
      <w:r w:rsidDel="00000000" w:rsidR="00000000" w:rsidRPr="00000000">
        <w:rPr>
          <w:rtl w:val="0"/>
        </w:rPr>
      </w:r>
    </w:p>
    <w:p w:rsidR="00000000" w:rsidDel="00000000" w:rsidP="00000000" w:rsidRDefault="00000000" w:rsidRPr="00000000" w14:paraId="0000008E">
      <w:pPr>
        <w:numPr>
          <w:ilvl w:val="1"/>
          <w:numId w:val="5"/>
        </w:numPr>
        <w:ind w:left="1440" w:hanging="360"/>
        <w:rPr/>
      </w:pPr>
      <w:r w:rsidDel="00000000" w:rsidR="00000000" w:rsidRPr="00000000">
        <w:rPr>
          <w:rtl w:val="0"/>
        </w:rPr>
        <w:t xml:space="preserve">Executive Summary - outlining the key findings from the report.</w:t>
      </w:r>
    </w:p>
    <w:p w:rsidR="00000000" w:rsidDel="00000000" w:rsidP="00000000" w:rsidRDefault="00000000" w:rsidRPr="00000000" w14:paraId="0000008F">
      <w:pPr>
        <w:numPr>
          <w:ilvl w:val="1"/>
          <w:numId w:val="5"/>
        </w:numPr>
        <w:ind w:left="1440" w:hanging="360"/>
        <w:rPr/>
      </w:pPr>
      <w:r w:rsidDel="00000000" w:rsidR="00000000" w:rsidRPr="00000000">
        <w:rPr>
          <w:rtl w:val="0"/>
        </w:rPr>
        <w:t xml:space="preserve">Introduction - outlining the format and content of the report.</w:t>
      </w:r>
    </w:p>
    <w:p w:rsidR="00000000" w:rsidDel="00000000" w:rsidP="00000000" w:rsidRDefault="00000000" w:rsidRPr="00000000" w14:paraId="00000090">
      <w:pPr>
        <w:numPr>
          <w:ilvl w:val="1"/>
          <w:numId w:val="5"/>
        </w:numPr>
        <w:ind w:left="1440" w:hanging="360"/>
        <w:rPr/>
      </w:pPr>
      <w:r w:rsidDel="00000000" w:rsidR="00000000" w:rsidRPr="00000000">
        <w:rPr>
          <w:rtl w:val="0"/>
        </w:rPr>
        <w:t xml:space="preserve">Methodology - description of the research strategy adopted.</w:t>
      </w:r>
    </w:p>
    <w:p w:rsidR="00000000" w:rsidDel="00000000" w:rsidP="00000000" w:rsidRDefault="00000000" w:rsidRPr="00000000" w14:paraId="00000091">
      <w:pPr>
        <w:numPr>
          <w:ilvl w:val="1"/>
          <w:numId w:val="5"/>
        </w:numPr>
        <w:ind w:left="1440" w:hanging="360"/>
        <w:rPr/>
      </w:pPr>
      <w:r w:rsidDel="00000000" w:rsidR="00000000" w:rsidRPr="00000000">
        <w:rPr>
          <w:rtl w:val="0"/>
        </w:rPr>
        <w:t xml:space="preserve">Findings - by key themes</w:t>
      </w:r>
    </w:p>
    <w:p w:rsidR="00000000" w:rsidDel="00000000" w:rsidP="00000000" w:rsidRDefault="00000000" w:rsidRPr="00000000" w14:paraId="00000092">
      <w:pPr>
        <w:numPr>
          <w:ilvl w:val="1"/>
          <w:numId w:val="5"/>
        </w:numPr>
        <w:ind w:left="1440" w:hanging="360"/>
        <w:rPr/>
      </w:pPr>
      <w:r w:rsidDel="00000000" w:rsidR="00000000" w:rsidRPr="00000000">
        <w:rPr>
          <w:rtl w:val="0"/>
        </w:rPr>
        <w:t xml:space="preserve">Discussion - of the implementation and process evaluation findings and how they support or challenge those from the impact evaluation, limitations of the implementation and process evaluation design and future research directions. </w:t>
      </w:r>
    </w:p>
    <w:p w:rsidR="00000000" w:rsidDel="00000000" w:rsidP="00000000" w:rsidRDefault="00000000" w:rsidRPr="00000000" w14:paraId="00000093">
      <w:pPr>
        <w:numPr>
          <w:ilvl w:val="1"/>
          <w:numId w:val="5"/>
        </w:numPr>
        <w:ind w:left="1440" w:hanging="360"/>
        <w:rPr/>
      </w:pPr>
      <w:r w:rsidDel="00000000" w:rsidR="00000000" w:rsidRPr="00000000">
        <w:rPr>
          <w:rtl w:val="0"/>
        </w:rPr>
        <w:t xml:space="preserve">Harvard style references provided for any evidence cited. </w:t>
      </w:r>
    </w:p>
    <w:p w:rsidR="00000000" w:rsidDel="00000000" w:rsidP="00000000" w:rsidRDefault="00000000" w:rsidRPr="00000000" w14:paraId="00000094">
      <w:pPr>
        <w:numPr>
          <w:ilvl w:val="1"/>
          <w:numId w:val="5"/>
        </w:numPr>
        <w:ind w:left="1440" w:hanging="360"/>
        <w:rPr/>
      </w:pPr>
      <w:r w:rsidDel="00000000" w:rsidR="00000000" w:rsidRPr="00000000">
        <w:rPr>
          <w:rtl w:val="0"/>
        </w:rPr>
        <w:t xml:space="preserve">Interview schedules etc to be included as appendices. </w:t>
      </w:r>
    </w:p>
    <w:p w:rsidR="00000000" w:rsidDel="00000000" w:rsidP="00000000" w:rsidRDefault="00000000" w:rsidRPr="00000000" w14:paraId="00000095">
      <w:pPr>
        <w:numPr>
          <w:ilvl w:val="0"/>
          <w:numId w:val="5"/>
        </w:numPr>
        <w:ind w:left="720" w:hanging="360"/>
        <w:rPr/>
      </w:pPr>
      <w:r w:rsidDel="00000000" w:rsidR="00000000" w:rsidRPr="00000000">
        <w:rPr>
          <w:rtl w:val="0"/>
        </w:rPr>
        <w:t xml:space="preserve">Provide timely information as to the progress of the trial so TASO can fulfil reporting requirements to its funders.</w:t>
      </w:r>
    </w:p>
    <w:p w:rsidR="00000000" w:rsidDel="00000000" w:rsidP="00000000" w:rsidRDefault="00000000" w:rsidRPr="00000000" w14:paraId="00000096">
      <w:pPr>
        <w:pStyle w:val="Heading3"/>
        <w:rPr/>
      </w:pPr>
      <w:r w:rsidDel="00000000" w:rsidR="00000000" w:rsidRPr="00000000">
        <w:rPr>
          <w:rtl w:val="0"/>
        </w:rPr>
        <w:t xml:space="preserve">Quality assurance </w:t>
      </w:r>
    </w:p>
    <w:p w:rsidR="00000000" w:rsidDel="00000000" w:rsidP="00000000" w:rsidRDefault="00000000" w:rsidRPr="00000000" w14:paraId="00000097">
      <w:pPr>
        <w:rPr/>
      </w:pPr>
      <w:r w:rsidDel="00000000" w:rsidR="00000000" w:rsidRPr="00000000">
        <w:rPr>
          <w:rtl w:val="0"/>
        </w:rPr>
        <w:t xml:space="preserve">Throughout all stages of this evaluation, TASO will seek assurance from both HEPs and the independent evaluator that the highest quality standards have been met. We expect to see draft copies of all the key deliverables including analytical strategies, data specifications, questionnaires and topic guides, sampling and recruitment plans, a selection of qualitative depth interview transcripts, RCT analysis code, regression tables, and interim and final reporting outputs.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For selected evaluation outputs, TASO will review and quality assure reports and facilitate an external peer review using sector and methodological experts. Key outputs that will be peer reviewed include the evaluation protocol (plan), which should combine descriptions of the impact evaluation and implementation approaches, and the final evaluation findings report. Both the evaluation protocol and final report will be published (pre-registered) in line with open science principles.</w:t>
      </w:r>
      <w:r w:rsidDel="00000000" w:rsidR="00000000" w:rsidRPr="00000000">
        <w:rPr>
          <w:rtl w:val="0"/>
        </w:rPr>
        <w:t xml:space="preserve">  </w:t>
      </w:r>
    </w:p>
    <w:p w:rsidR="00000000" w:rsidDel="00000000" w:rsidP="00000000" w:rsidRDefault="00000000" w:rsidRPr="00000000" w14:paraId="0000009A">
      <w:pPr>
        <w:pStyle w:val="Heading3"/>
        <w:rPr/>
      </w:pPr>
      <w:bookmarkStart w:colFirst="0" w:colLast="0" w:name="_6c9y6nqsnrd" w:id="7"/>
      <w:bookmarkEnd w:id="7"/>
      <w:r w:rsidDel="00000000" w:rsidR="00000000" w:rsidRPr="00000000">
        <w:rPr>
          <w:rtl w:val="0"/>
        </w:rPr>
        <w:t xml:space="preserve">Timeline</w:t>
      </w:r>
    </w:p>
    <w:p w:rsidR="00000000" w:rsidDel="00000000" w:rsidP="00000000" w:rsidRDefault="00000000" w:rsidRPr="00000000" w14:paraId="0000009B">
      <w:pPr>
        <w:rPr/>
      </w:pPr>
      <w:r w:rsidDel="00000000" w:rsidR="00000000" w:rsidRPr="00000000">
        <w:rPr>
          <w:rtl w:val="0"/>
        </w:rPr>
        <w:t xml:space="preserve">An indicative timeline for the application process is provided in </w:t>
      </w:r>
      <w:hyperlink w:anchor="4v7dm3rmgh3u">
        <w:r w:rsidDel="00000000" w:rsidR="00000000" w:rsidRPr="00000000">
          <w:rPr>
            <w:color w:val="1155cc"/>
            <w:u w:val="single"/>
            <w:rtl w:val="0"/>
          </w:rPr>
          <w:t xml:space="preserve">Table 2</w:t>
        </w:r>
      </w:hyperlink>
      <w:r w:rsidDel="00000000" w:rsidR="00000000" w:rsidRPr="00000000">
        <w:rPr>
          <w:rtl w:val="0"/>
        </w:rPr>
        <w:t xml:space="preserve">, and a tentative project timeline is in </w:t>
      </w:r>
      <w:hyperlink w:anchor="kix.mhknkwwie80s">
        <w:r w:rsidDel="00000000" w:rsidR="00000000" w:rsidRPr="00000000">
          <w:rPr>
            <w:color w:val="1155cc"/>
            <w:u w:val="single"/>
            <w:rtl w:val="0"/>
          </w:rPr>
          <w:t xml:space="preserve">Table 3</w:t>
        </w:r>
      </w:hyperlink>
      <w:r w:rsidDel="00000000" w:rsidR="00000000" w:rsidRPr="00000000">
        <w:rPr>
          <w:rtl w:val="0"/>
        </w:rPr>
        <w:t xml:space="preserve">.</w:t>
      </w:r>
    </w:p>
    <w:p w:rsidR="00000000" w:rsidDel="00000000" w:rsidP="00000000" w:rsidRDefault="00000000" w:rsidRPr="00000000" w14:paraId="0000009C">
      <w:pPr>
        <w:rPr/>
      </w:pPr>
      <w:r w:rsidDel="00000000" w:rsidR="00000000" w:rsidRPr="00000000">
        <w:rPr>
          <w:rtl w:val="0"/>
        </w:rPr>
      </w:r>
    </w:p>
    <w:bookmarkStart w:colFirst="0" w:colLast="0" w:name="4v7dm3rmgh3u" w:id="8"/>
    <w:bookmarkEnd w:id="8"/>
    <w:p w:rsidR="00000000" w:rsidDel="00000000" w:rsidP="00000000" w:rsidRDefault="00000000" w:rsidRPr="00000000" w14:paraId="0000009D">
      <w:pPr>
        <w:spacing w:after="100" w:before="60" w:lineRule="auto"/>
        <w:ind w:right="100"/>
        <w:jc w:val="both"/>
        <w:rPr/>
      </w:pPr>
      <w:r w:rsidDel="00000000" w:rsidR="00000000" w:rsidRPr="00000000">
        <w:rPr>
          <w:i w:val="1"/>
          <w:color w:val="3b66bc"/>
          <w:sz w:val="20"/>
          <w:szCs w:val="20"/>
          <w:rtl w:val="0"/>
        </w:rPr>
        <w:t xml:space="preserve">Table 2. Application</w:t>
      </w:r>
      <w:r w:rsidDel="00000000" w:rsidR="00000000" w:rsidRPr="00000000">
        <w:rPr>
          <w:i w:val="1"/>
          <w:color w:val="3b66bc"/>
          <w:sz w:val="20"/>
          <w:szCs w:val="20"/>
          <w:rtl w:val="0"/>
        </w:rPr>
        <w:t xml:space="preserve"> time</w:t>
      </w:r>
      <w:r w:rsidDel="00000000" w:rsidR="00000000" w:rsidRPr="00000000">
        <w:rPr>
          <w:i w:val="1"/>
          <w:color w:val="3b66bc"/>
          <w:sz w:val="20"/>
          <w:szCs w:val="20"/>
          <w:rtl w:val="0"/>
        </w:rPr>
        <w:t xml:space="preserve">lin</w:t>
      </w:r>
      <w:r w:rsidDel="00000000" w:rsidR="00000000" w:rsidRPr="00000000">
        <w:rPr>
          <w:i w:val="1"/>
          <w:color w:val="3b66bc"/>
          <w:sz w:val="20"/>
          <w:szCs w:val="20"/>
          <w:rtl w:val="0"/>
        </w:rPr>
        <w:t xml:space="preserve">e.</w:t>
      </w:r>
      <w:r w:rsidDel="00000000" w:rsidR="00000000" w:rsidRPr="00000000">
        <w:rPr>
          <w:rtl w:val="0"/>
        </w:rPr>
      </w:r>
    </w:p>
    <w:tbl>
      <w:tblPr>
        <w:tblStyle w:val="Table2"/>
        <w:tblW w:w="922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815"/>
        <w:tblGridChange w:id="0">
          <w:tblGrid>
            <w:gridCol w:w="4410"/>
            <w:gridCol w:w="48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b w:val="1"/>
              </w:rPr>
            </w:pPr>
            <w:r w:rsidDel="00000000" w:rsidR="00000000" w:rsidRPr="00000000">
              <w:rPr>
                <w:b w:val="1"/>
                <w:rtl w:val="0"/>
              </w:rPr>
              <w:t xml:space="preserve">Milestone</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rPr>
                <w:b w:val="1"/>
              </w:rPr>
            </w:pPr>
            <w:r w:rsidDel="00000000" w:rsidR="00000000" w:rsidRPr="00000000">
              <w:rPr>
                <w:b w:val="1"/>
                <w:rtl w:val="0"/>
              </w:rPr>
              <w:t xml:space="preserve">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rPr/>
            </w:pPr>
            <w:r w:rsidDel="00000000" w:rsidR="00000000" w:rsidRPr="00000000">
              <w:rPr>
                <w:rtl w:val="0"/>
              </w:rPr>
              <w:t xml:space="preserve">Stage 1 Invitation to tenders (ITTs) open</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rPr/>
            </w:pPr>
            <w:r w:rsidDel="00000000" w:rsidR="00000000" w:rsidRPr="00000000">
              <w:rPr>
                <w:rtl w:val="0"/>
              </w:rPr>
              <w:t xml:space="preserve">3 February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rPr/>
            </w:pPr>
            <w:r w:rsidDel="00000000" w:rsidR="00000000" w:rsidRPr="00000000">
              <w:rPr>
                <w:rtl w:val="0"/>
              </w:rPr>
              <w:t xml:space="preserve">ITT information session webinar</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pPr>
            <w:r w:rsidDel="00000000" w:rsidR="00000000" w:rsidRPr="00000000">
              <w:rPr>
                <w:rtl w:val="0"/>
              </w:rPr>
              <w:t xml:space="preserve">11:00-12:00 on 11 February 2025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pPr>
            <w:r w:rsidDel="00000000" w:rsidR="00000000" w:rsidRPr="00000000">
              <w:rPr>
                <w:rtl w:val="0"/>
              </w:rPr>
              <w:t xml:space="preserve">Deadline for submitting ITT-related clarification questions</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pPr>
            <w:r w:rsidDel="00000000" w:rsidR="00000000" w:rsidRPr="00000000">
              <w:rPr>
                <w:rtl w:val="0"/>
              </w:rPr>
              <w:t xml:space="preserve">24 February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pPr>
            <w:r w:rsidDel="00000000" w:rsidR="00000000" w:rsidRPr="00000000">
              <w:rPr>
                <w:rtl w:val="0"/>
              </w:rPr>
              <w:t xml:space="preserve">Stage 1 ITT closes</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pPr>
            <w:r w:rsidDel="00000000" w:rsidR="00000000" w:rsidRPr="00000000">
              <w:rPr>
                <w:rtl w:val="0"/>
              </w:rPr>
              <w:t xml:space="preserve">13:00 on 7 March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pPr>
            <w:r w:rsidDel="00000000" w:rsidR="00000000" w:rsidRPr="00000000">
              <w:rPr>
                <w:rtl w:val="0"/>
              </w:rPr>
              <w:t xml:space="preserve">Stage 1 shortlisting completed</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pPr>
            <w:r w:rsidDel="00000000" w:rsidR="00000000" w:rsidRPr="00000000">
              <w:rPr>
                <w:rtl w:val="0"/>
              </w:rPr>
              <w:t xml:space="preserve">14 March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pPr>
            <w:r w:rsidDel="00000000" w:rsidR="00000000" w:rsidRPr="00000000">
              <w:rPr>
                <w:rtl w:val="0"/>
              </w:rPr>
              <w:t xml:space="preserve">Stage 2 ITT opens for selected applicants from stage 1</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pPr>
            <w:r w:rsidDel="00000000" w:rsidR="00000000" w:rsidRPr="00000000">
              <w:rPr>
                <w:rtl w:val="0"/>
              </w:rPr>
              <w:t xml:space="preserve">17 March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pPr>
            <w:r w:rsidDel="00000000" w:rsidR="00000000" w:rsidRPr="00000000">
              <w:rPr>
                <w:rtl w:val="0"/>
              </w:rPr>
              <w:t xml:space="preserve">Stage 2 ITT closes</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pPr>
            <w:r w:rsidDel="00000000" w:rsidR="00000000" w:rsidRPr="00000000">
              <w:rPr>
                <w:rtl w:val="0"/>
              </w:rPr>
              <w:t xml:space="preserve">13:00 on 6 May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pPr>
            <w:r w:rsidDel="00000000" w:rsidR="00000000" w:rsidRPr="00000000">
              <w:rPr>
                <w:rtl w:val="0"/>
              </w:rPr>
              <w:t xml:space="preserve">Stage 2 shortlisting and decision</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pPr>
            <w:r w:rsidDel="00000000" w:rsidR="00000000" w:rsidRPr="00000000">
              <w:rPr>
                <w:rtl w:val="0"/>
              </w:rPr>
              <w:t xml:space="preserve">6 May - 23 May 2025</w:t>
            </w:r>
          </w:p>
        </w:tc>
      </w:tr>
    </w:tbl>
    <w:p w:rsidR="00000000" w:rsidDel="00000000" w:rsidP="00000000" w:rsidRDefault="00000000" w:rsidRPr="00000000" w14:paraId="000000B0">
      <w:pPr>
        <w:spacing w:after="100" w:before="60" w:lineRule="auto"/>
        <w:ind w:right="100"/>
        <w:jc w:val="both"/>
        <w:rPr>
          <w:i w:val="1"/>
          <w:color w:val="3b66bc"/>
          <w:sz w:val="20"/>
          <w:szCs w:val="20"/>
        </w:rPr>
      </w:pPr>
      <w:r w:rsidDel="00000000" w:rsidR="00000000" w:rsidRPr="00000000">
        <w:rPr>
          <w:rtl w:val="0"/>
        </w:rPr>
      </w:r>
    </w:p>
    <w:bookmarkStart w:colFirst="0" w:colLast="0" w:name="kix.mhknkwwie80s" w:id="9"/>
    <w:bookmarkEnd w:id="9"/>
    <w:p w:rsidR="00000000" w:rsidDel="00000000" w:rsidP="00000000" w:rsidRDefault="00000000" w:rsidRPr="00000000" w14:paraId="000000B1">
      <w:pPr>
        <w:spacing w:after="100" w:before="60" w:lineRule="auto"/>
        <w:ind w:right="100"/>
        <w:jc w:val="both"/>
        <w:rPr/>
      </w:pPr>
      <w:r w:rsidDel="00000000" w:rsidR="00000000" w:rsidRPr="00000000">
        <w:rPr>
          <w:i w:val="1"/>
          <w:color w:val="3b66bc"/>
          <w:sz w:val="20"/>
          <w:szCs w:val="20"/>
          <w:rtl w:val="0"/>
        </w:rPr>
        <w:t xml:space="preserve">Table 3. Tentative project </w:t>
      </w:r>
      <w:r w:rsidDel="00000000" w:rsidR="00000000" w:rsidRPr="00000000">
        <w:rPr>
          <w:i w:val="1"/>
          <w:color w:val="3b66bc"/>
          <w:sz w:val="20"/>
          <w:szCs w:val="20"/>
          <w:rtl w:val="0"/>
        </w:rPr>
        <w:t xml:space="preserve">time</w:t>
      </w:r>
      <w:r w:rsidDel="00000000" w:rsidR="00000000" w:rsidRPr="00000000">
        <w:rPr>
          <w:i w:val="1"/>
          <w:color w:val="3b66bc"/>
          <w:sz w:val="20"/>
          <w:szCs w:val="20"/>
          <w:rtl w:val="0"/>
        </w:rPr>
        <w:t xml:space="preserve">lin</w:t>
      </w:r>
      <w:r w:rsidDel="00000000" w:rsidR="00000000" w:rsidRPr="00000000">
        <w:rPr>
          <w:i w:val="1"/>
          <w:color w:val="3b66bc"/>
          <w:sz w:val="20"/>
          <w:szCs w:val="20"/>
          <w:rtl w:val="0"/>
        </w:rPr>
        <w:t xml:space="preserve">e.</w:t>
      </w:r>
      <w:r w:rsidDel="00000000" w:rsidR="00000000" w:rsidRPr="00000000">
        <w:rPr>
          <w:rtl w:val="0"/>
        </w:rPr>
      </w:r>
    </w:p>
    <w:tbl>
      <w:tblPr>
        <w:tblStyle w:val="Table3"/>
        <w:tblW w:w="922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815"/>
        <w:tblGridChange w:id="0">
          <w:tblGrid>
            <w:gridCol w:w="4410"/>
            <w:gridCol w:w="48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b w:val="1"/>
              </w:rPr>
            </w:pPr>
            <w:r w:rsidDel="00000000" w:rsidR="00000000" w:rsidRPr="00000000">
              <w:rPr>
                <w:b w:val="1"/>
                <w:rtl w:val="0"/>
              </w:rPr>
              <w:t xml:space="preserve">Milestone</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b w:val="1"/>
              </w:rPr>
            </w:pPr>
            <w:r w:rsidDel="00000000" w:rsidR="00000000" w:rsidRPr="00000000">
              <w:rPr>
                <w:b w:val="1"/>
                <w:rtl w:val="0"/>
              </w:rPr>
              <w:t xml:space="preserve">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rPr/>
            </w:pPr>
            <w:r w:rsidDel="00000000" w:rsidR="00000000" w:rsidRPr="00000000">
              <w:rPr>
                <w:rtl w:val="0"/>
              </w:rPr>
              <w:t xml:space="preserve">Contracting</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pPr>
            <w:r w:rsidDel="00000000" w:rsidR="00000000" w:rsidRPr="00000000">
              <w:rPr>
                <w:rtl w:val="0"/>
              </w:rPr>
              <w:t xml:space="preserve">2 - 30 June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rPr/>
            </w:pPr>
            <w:r w:rsidDel="00000000" w:rsidR="00000000" w:rsidRPr="00000000">
              <w:rPr>
                <w:rtl w:val="0"/>
              </w:rPr>
              <w:t xml:space="preserve">Theory of change models developed</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pPr>
            <w:r w:rsidDel="00000000" w:rsidR="00000000" w:rsidRPr="00000000">
              <w:rPr>
                <w:rtl w:val="0"/>
              </w:rPr>
              <w:t xml:space="preserve">End of August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pPr>
            <w:r w:rsidDel="00000000" w:rsidR="00000000" w:rsidRPr="00000000">
              <w:rPr>
                <w:rtl w:val="0"/>
              </w:rPr>
              <w:t xml:space="preserve">Evaluation Protocols finalised</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pPr>
            <w:r w:rsidDel="00000000" w:rsidR="00000000" w:rsidRPr="00000000">
              <w:rPr>
                <w:rtl w:val="0"/>
              </w:rPr>
              <w:t xml:space="preserve">End of August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pPr>
            <w:r w:rsidDel="00000000" w:rsidR="00000000" w:rsidRPr="00000000">
              <w:rPr>
                <w:rtl w:val="0"/>
              </w:rPr>
              <w:t xml:space="preserve">Ethics/Data-sharing</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pPr>
            <w:r w:rsidDel="00000000" w:rsidR="00000000" w:rsidRPr="00000000">
              <w:rPr>
                <w:rtl w:val="0"/>
              </w:rPr>
              <w:t xml:space="preserve">End of August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pPr>
            <w:r w:rsidDel="00000000" w:rsidR="00000000" w:rsidRPr="00000000">
              <w:rPr>
                <w:rtl w:val="0"/>
              </w:rPr>
              <w:t xml:space="preserve">Data collection starts</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pPr>
            <w:r w:rsidDel="00000000" w:rsidR="00000000" w:rsidRPr="00000000">
              <w:rPr>
                <w:rtl w:val="0"/>
              </w:rPr>
              <w:t xml:space="preserve">September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pPr>
            <w:r w:rsidDel="00000000" w:rsidR="00000000" w:rsidRPr="00000000">
              <w:rPr>
                <w:rtl w:val="0"/>
              </w:rPr>
              <w:t xml:space="preserve">Interim data shared</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pPr>
            <w:r w:rsidDel="00000000" w:rsidR="00000000" w:rsidRPr="00000000">
              <w:rPr>
                <w:rtl w:val="0"/>
              </w:rPr>
              <w:t xml:space="preserve">January 2026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rPr/>
            </w:pPr>
            <w:r w:rsidDel="00000000" w:rsidR="00000000" w:rsidRPr="00000000">
              <w:rPr>
                <w:rtl w:val="0"/>
              </w:rPr>
              <w:t xml:space="preserve">Interim data analysed</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pPr>
            <w:r w:rsidDel="00000000" w:rsidR="00000000" w:rsidRPr="00000000">
              <w:rPr>
                <w:rtl w:val="0"/>
              </w:rPr>
              <w:t xml:space="preserve">February 2026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vertAlign w:val="superscript"/>
              </w:rPr>
            </w:pPr>
            <w:r w:rsidDel="00000000" w:rsidR="00000000" w:rsidRPr="00000000">
              <w:rPr>
                <w:rtl w:val="0"/>
              </w:rPr>
              <w:t xml:space="preserve">Interim report</w:t>
            </w:r>
            <w:r w:rsidDel="00000000" w:rsidR="00000000" w:rsidRPr="00000000">
              <w:rPr>
                <w:vertAlign w:val="superscript"/>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rPr/>
            </w:pPr>
            <w:r w:rsidDel="00000000" w:rsidR="00000000" w:rsidRPr="00000000">
              <w:rPr>
                <w:rtl w:val="0"/>
              </w:rPr>
              <w:t xml:space="preserve">March 2026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vertAlign w:val="superscript"/>
              </w:rPr>
            </w:pPr>
            <w:r w:rsidDel="00000000" w:rsidR="00000000" w:rsidRPr="00000000">
              <w:rPr>
                <w:rtl w:val="0"/>
              </w:rPr>
              <w:t xml:space="preserve">Final outcome data shared</w:t>
            </w:r>
            <w:r w:rsidDel="00000000" w:rsidR="00000000" w:rsidRPr="00000000">
              <w:rPr>
                <w:vertAlign w:val="superscript"/>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pPr>
            <w:r w:rsidDel="00000000" w:rsidR="00000000" w:rsidRPr="00000000">
              <w:rPr>
                <w:rtl w:val="0"/>
              </w:rPr>
              <w:t xml:space="preserve">September - November  2026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vertAlign w:val="superscript"/>
              </w:rPr>
            </w:pPr>
            <w:r w:rsidDel="00000000" w:rsidR="00000000" w:rsidRPr="00000000">
              <w:rPr>
                <w:rtl w:val="0"/>
              </w:rPr>
              <w:t xml:space="preserve">Final outcome data analysed</w:t>
            </w:r>
            <w:r w:rsidDel="00000000" w:rsidR="00000000" w:rsidRPr="00000000">
              <w:rPr>
                <w:vertAlign w:val="superscript"/>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pPr>
            <w:r w:rsidDel="00000000" w:rsidR="00000000" w:rsidRPr="00000000">
              <w:rPr>
                <w:rtl w:val="0"/>
              </w:rPr>
              <w:t xml:space="preserve">November - December 2026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vertAlign w:val="superscript"/>
              </w:rPr>
            </w:pPr>
            <w:r w:rsidDel="00000000" w:rsidR="00000000" w:rsidRPr="00000000">
              <w:rPr>
                <w:rtl w:val="0"/>
              </w:rPr>
              <w:t xml:space="preserve">Final report</w:t>
            </w:r>
            <w:r w:rsidDel="00000000" w:rsidR="00000000" w:rsidRPr="00000000">
              <w:rPr>
                <w:vertAlign w:val="superscript"/>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pPr>
            <w:r w:rsidDel="00000000" w:rsidR="00000000" w:rsidRPr="00000000">
              <w:rPr>
                <w:rtl w:val="0"/>
              </w:rPr>
              <w:t xml:space="preserve">January - </w:t>
            </w:r>
            <w:r w:rsidDel="00000000" w:rsidR="00000000" w:rsidRPr="00000000">
              <w:rPr>
                <w:rtl w:val="0"/>
              </w:rPr>
              <w:t xml:space="preserve">February 2027</w:t>
            </w:r>
            <w:r w:rsidDel="00000000" w:rsidR="00000000" w:rsidRPr="00000000">
              <w:rPr>
                <w:rtl w:val="0"/>
              </w:rPr>
            </w:r>
          </w:p>
        </w:tc>
      </w:tr>
      <w:tr>
        <w:trPr>
          <w:cantSplit w:val="0"/>
          <w:trHeight w:val="420" w:hRule="atLeast"/>
          <w:tblHeader w:val="0"/>
        </w:trPr>
        <w:tc>
          <w:tcPr>
            <w:gridSpan w:val="2"/>
            <w:tcBorders>
              <w:left w:color="000000" w:space="0" w:sz="0" w:val="nil"/>
              <w:bottom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i w:val="1"/>
              </w:rPr>
            </w:pPr>
            <w:r w:rsidDel="00000000" w:rsidR="00000000" w:rsidRPr="00000000">
              <w:rPr>
                <w:vertAlign w:val="superscript"/>
                <w:rtl w:val="0"/>
              </w:rPr>
              <w:t xml:space="preserve">1</w:t>
            </w:r>
            <w:r w:rsidDel="00000000" w:rsidR="00000000" w:rsidRPr="00000000">
              <w:rPr>
                <w:i w:val="1"/>
                <w:rtl w:val="0"/>
              </w:rPr>
              <w:t xml:space="preserve">TASO’s current funding cycle lasts until March 2026. The project will be subject to a break clause in March 2026 should TASO’s funding not be extended.</w:t>
            </w:r>
          </w:p>
        </w:tc>
      </w:tr>
    </w:tbl>
    <w:p w:rsidR="00000000" w:rsidDel="00000000" w:rsidP="00000000" w:rsidRDefault="00000000" w:rsidRPr="00000000" w14:paraId="000000CC">
      <w:pPr>
        <w:pStyle w:val="Heading3"/>
        <w:rPr/>
      </w:pPr>
      <w:r w:rsidDel="00000000" w:rsidR="00000000" w:rsidRPr="00000000">
        <w:rPr>
          <w:rtl w:val="0"/>
        </w:rPr>
        <w:t xml:space="preserve">Funding for selected HEP partners</w:t>
      </w:r>
    </w:p>
    <w:p w:rsidR="00000000" w:rsidDel="00000000" w:rsidP="00000000" w:rsidRDefault="00000000" w:rsidRPr="00000000" w14:paraId="000000CD">
      <w:pPr>
        <w:rPr/>
      </w:pPr>
      <w:r w:rsidDel="00000000" w:rsidR="00000000" w:rsidRPr="00000000">
        <w:rPr>
          <w:rtl w:val="0"/>
        </w:rPr>
        <w:t xml:space="preserve">Funding up to £35,000 (excluding VAT) split into two parts:</w:t>
      </w:r>
      <w:r w:rsidDel="00000000" w:rsidR="00000000" w:rsidRPr="00000000">
        <w:rPr>
          <w:rtl w:val="0"/>
        </w:rPr>
      </w:r>
    </w:p>
    <w:p w:rsidR="00000000" w:rsidDel="00000000" w:rsidP="00000000" w:rsidRDefault="00000000" w:rsidRPr="00000000" w14:paraId="000000CE">
      <w:pPr>
        <w:rPr>
          <w:b w:val="1"/>
          <w:color w:val="3b66bc"/>
        </w:rPr>
      </w:pPr>
      <w:r w:rsidDel="00000000" w:rsidR="00000000" w:rsidRPr="00000000">
        <w:rPr>
          <w:rtl w:val="0"/>
        </w:rPr>
      </w:r>
    </w:p>
    <w:p w:rsidR="00000000" w:rsidDel="00000000" w:rsidP="00000000" w:rsidRDefault="00000000" w:rsidRPr="00000000" w14:paraId="000000CF">
      <w:pPr>
        <w:numPr>
          <w:ilvl w:val="0"/>
          <w:numId w:val="1"/>
        </w:numPr>
        <w:ind w:left="720" w:hanging="360"/>
        <w:rPr>
          <w:color w:val="0e101a"/>
          <w:u w:val="none"/>
        </w:rPr>
      </w:pPr>
      <w:r w:rsidDel="00000000" w:rsidR="00000000" w:rsidRPr="00000000">
        <w:rPr>
          <w:b w:val="1"/>
          <w:color w:val="0e101a"/>
          <w:rtl w:val="0"/>
        </w:rPr>
        <w:t xml:space="preserve">Resourcing for data collection: </w:t>
      </w:r>
      <w:r w:rsidDel="00000000" w:rsidR="00000000" w:rsidRPr="00000000">
        <w:rPr>
          <w:color w:val="0e101a"/>
          <w:rtl w:val="0"/>
        </w:rPr>
        <w:t xml:space="preserve">Participating HEPs will receive up to £10,000 (excluding VAT) to support the resourcing of the data collection for the impact evaluation. </w:t>
      </w:r>
    </w:p>
    <w:p w:rsidR="00000000" w:rsidDel="00000000" w:rsidP="00000000" w:rsidRDefault="00000000" w:rsidRPr="00000000" w14:paraId="000000D0">
      <w:pPr>
        <w:numPr>
          <w:ilvl w:val="0"/>
          <w:numId w:val="1"/>
        </w:numPr>
        <w:ind w:left="720" w:hanging="360"/>
        <w:rPr>
          <w:u w:val="none"/>
        </w:rPr>
      </w:pPr>
      <w:r w:rsidDel="00000000" w:rsidR="00000000" w:rsidRPr="00000000">
        <w:rPr>
          <w:b w:val="1"/>
          <w:color w:val="0e101a"/>
          <w:rtl w:val="0"/>
        </w:rPr>
        <w:t xml:space="preserve">Implementation and process evaluation: </w:t>
      </w:r>
      <w:r w:rsidDel="00000000" w:rsidR="00000000" w:rsidRPr="00000000">
        <w:rPr>
          <w:color w:val="0e101a"/>
          <w:rtl w:val="0"/>
        </w:rPr>
        <w:t xml:space="preserve">HEPs who wish to conduct the implementation and process evaluation will be eligible to receive up to an additional £25,000 (excluding VAT) to support the resourcing of the project and should set out in the application how this will be allocated (e.g., to fund a dedicated research assistant).</w:t>
      </w:r>
      <w:r w:rsidDel="00000000" w:rsidR="00000000" w:rsidRPr="00000000">
        <w:rPr>
          <w:rtl w:val="0"/>
        </w:rPr>
        <w:t xml:space="preserve">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We welcome applicants from individual HEPs or from a group of HEPs (who would then share the grant funding).</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Please note that we will not ask for funding requirements in the first stage of the application process.</w:t>
      </w:r>
    </w:p>
    <w:p w:rsidR="00000000" w:rsidDel="00000000" w:rsidP="00000000" w:rsidRDefault="00000000" w:rsidRPr="00000000" w14:paraId="000000D5">
      <w:pPr>
        <w:pStyle w:val="Heading3"/>
        <w:rPr/>
      </w:pPr>
      <w:bookmarkStart w:colFirst="0" w:colLast="0" w:name="_pq8auhcdh1qx" w:id="10"/>
      <w:bookmarkEnd w:id="10"/>
      <w:r w:rsidDel="00000000" w:rsidR="00000000" w:rsidRPr="00000000">
        <w:rPr>
          <w:rtl w:val="0"/>
        </w:rPr>
        <w:t xml:space="preserve">El</w:t>
      </w:r>
      <w:r w:rsidDel="00000000" w:rsidR="00000000" w:rsidRPr="00000000">
        <w:rPr>
          <w:rtl w:val="0"/>
        </w:rPr>
        <w:t xml:space="preserve">igibility</w:t>
      </w:r>
    </w:p>
    <w:p w:rsidR="00000000" w:rsidDel="00000000" w:rsidP="00000000" w:rsidRDefault="00000000" w:rsidRPr="00000000" w14:paraId="000000D6">
      <w:pPr>
        <w:numPr>
          <w:ilvl w:val="0"/>
          <w:numId w:val="4"/>
        </w:numPr>
        <w:ind w:left="720" w:hanging="360"/>
      </w:pPr>
      <w:r w:rsidDel="00000000" w:rsidR="00000000" w:rsidRPr="00000000">
        <w:rPr>
          <w:rtl w:val="0"/>
        </w:rPr>
        <w:t xml:space="preserve">The lead applicant must be a registered English higher education provider in the approved (fee cap) category.</w:t>
      </w:r>
    </w:p>
    <w:p w:rsidR="00000000" w:rsidDel="00000000" w:rsidP="00000000" w:rsidRDefault="00000000" w:rsidRPr="00000000" w14:paraId="000000D7">
      <w:pPr>
        <w:numPr>
          <w:ilvl w:val="0"/>
          <w:numId w:val="4"/>
        </w:numPr>
        <w:ind w:left="720" w:hanging="360"/>
      </w:pPr>
      <w:r w:rsidDel="00000000" w:rsidR="00000000" w:rsidRPr="00000000">
        <w:rPr>
          <w:rtl w:val="0"/>
        </w:rPr>
        <w:t xml:space="preserve">Applications involving programmes that are delivered collaboratively across multiple HEPs, or with other organisations, are welcome.</w:t>
      </w:r>
      <w:r w:rsidDel="00000000" w:rsidR="00000000" w:rsidRPr="00000000">
        <w:rPr>
          <w:rtl w:val="0"/>
        </w:rPr>
      </w:r>
    </w:p>
    <w:p w:rsidR="00000000" w:rsidDel="00000000" w:rsidP="00000000" w:rsidRDefault="00000000" w:rsidRPr="00000000" w14:paraId="000000D8">
      <w:pPr>
        <w:pStyle w:val="Heading3"/>
        <w:rPr/>
      </w:pPr>
      <w:bookmarkStart w:colFirst="0" w:colLast="0" w:name="_wl3od0wj0c0p" w:id="11"/>
      <w:bookmarkEnd w:id="11"/>
      <w:r w:rsidDel="00000000" w:rsidR="00000000" w:rsidRPr="00000000">
        <w:rPr>
          <w:rtl w:val="0"/>
        </w:rPr>
        <w:t xml:space="preserve">How to apply</w:t>
      </w:r>
    </w:p>
    <w:p w:rsidR="00000000" w:rsidDel="00000000" w:rsidP="00000000" w:rsidRDefault="00000000" w:rsidRPr="00000000" w14:paraId="000000D9">
      <w:pPr>
        <w:rPr/>
      </w:pPr>
      <w:r w:rsidDel="00000000" w:rsidR="00000000" w:rsidRPr="00000000">
        <w:rPr>
          <w:rtl w:val="0"/>
        </w:rPr>
        <w:t xml:space="preserve">As stated above, in order to encourage more applications we are carrying out a two-stage application process. </w:t>
      </w:r>
    </w:p>
    <w:p w:rsidR="00000000" w:rsidDel="00000000" w:rsidP="00000000" w:rsidRDefault="00000000" w:rsidRPr="00000000" w14:paraId="000000DA">
      <w:pPr>
        <w:spacing w:after="200" w:before="200" w:lineRule="auto"/>
        <w:rPr>
          <w:b w:val="1"/>
        </w:rPr>
      </w:pPr>
      <w:r w:rsidDel="00000000" w:rsidR="00000000" w:rsidRPr="00000000">
        <w:rPr>
          <w:b w:val="1"/>
          <w:rtl w:val="0"/>
        </w:rPr>
        <w:t xml:space="preserve">Stage 1</w:t>
      </w:r>
    </w:p>
    <w:p w:rsidR="00000000" w:rsidDel="00000000" w:rsidP="00000000" w:rsidRDefault="00000000" w:rsidRPr="00000000" w14:paraId="000000DB">
      <w:pPr>
        <w:numPr>
          <w:ilvl w:val="0"/>
          <w:numId w:val="3"/>
        </w:numPr>
        <w:ind w:left="720" w:hanging="360"/>
        <w:rPr/>
      </w:pPr>
      <w:r w:rsidDel="00000000" w:rsidR="00000000" w:rsidRPr="00000000">
        <w:rPr>
          <w:rtl w:val="0"/>
        </w:rPr>
        <w:t xml:space="preserve">In the first instance please collate the required information about your intervention (see </w:t>
      </w:r>
      <w:hyperlink w:anchor="_96r3azqsrs71">
        <w:r w:rsidDel="00000000" w:rsidR="00000000" w:rsidRPr="00000000">
          <w:rPr>
            <w:color w:val="1155cc"/>
            <w:u w:val="single"/>
            <w:rtl w:val="0"/>
          </w:rPr>
          <w:t xml:space="preserve">Appendix</w:t>
        </w:r>
      </w:hyperlink>
      <w:r w:rsidDel="00000000" w:rsidR="00000000" w:rsidRPr="00000000">
        <w:rPr>
          <w:rtl w:val="0"/>
        </w:rPr>
        <w:t xml:space="preserve">) and enter it into the </w:t>
      </w:r>
      <w:hyperlink r:id="rId11">
        <w:r w:rsidDel="00000000" w:rsidR="00000000" w:rsidRPr="00000000">
          <w:rPr>
            <w:b w:val="1"/>
            <w:color w:val="1155cc"/>
            <w:u w:val="single"/>
            <w:rtl w:val="0"/>
          </w:rPr>
          <w:t xml:space="preserve">online application form</w:t>
        </w:r>
      </w:hyperlink>
      <w:r w:rsidDel="00000000" w:rsidR="00000000" w:rsidRPr="00000000">
        <w:rPr>
          <w:b w:val="1"/>
          <w:rtl w:val="0"/>
        </w:rPr>
        <w:t xml:space="preserve"> </w:t>
      </w:r>
      <w:r w:rsidDel="00000000" w:rsidR="00000000" w:rsidRPr="00000000">
        <w:rPr>
          <w:b w:val="1"/>
          <w:rtl w:val="0"/>
        </w:rPr>
        <w:t xml:space="preserve">(deadline for submission is 13:00 on 7 March 2025)</w:t>
      </w:r>
      <w:r w:rsidDel="00000000" w:rsidR="00000000" w:rsidRPr="00000000">
        <w:rPr>
          <w:rtl w:val="0"/>
        </w:rPr>
        <w:t xml:space="preserve">. </w:t>
      </w:r>
    </w:p>
    <w:p w:rsidR="00000000" w:rsidDel="00000000" w:rsidP="00000000" w:rsidRDefault="00000000" w:rsidRPr="00000000" w14:paraId="000000DC">
      <w:pPr>
        <w:numPr>
          <w:ilvl w:val="0"/>
          <w:numId w:val="3"/>
        </w:numPr>
        <w:ind w:left="720" w:hanging="360"/>
        <w:rPr/>
      </w:pPr>
      <w:r w:rsidDel="00000000" w:rsidR="00000000" w:rsidRPr="00000000">
        <w:rPr>
          <w:rtl w:val="0"/>
        </w:rPr>
        <w:t xml:space="preserve">There will be an </w:t>
      </w:r>
      <w:r w:rsidDel="00000000" w:rsidR="00000000" w:rsidRPr="00000000">
        <w:rPr>
          <w:b w:val="1"/>
          <w:rtl w:val="0"/>
        </w:rPr>
        <w:t xml:space="preserve">Information Webinar </w:t>
      </w:r>
      <w:r w:rsidDel="00000000" w:rsidR="00000000" w:rsidRPr="00000000">
        <w:rPr>
          <w:rtl w:val="0"/>
        </w:rPr>
        <w:t xml:space="preserve">on </w:t>
      </w:r>
      <w:r w:rsidDel="00000000" w:rsidR="00000000" w:rsidRPr="00000000">
        <w:rPr>
          <w:b w:val="1"/>
          <w:rtl w:val="0"/>
        </w:rPr>
        <w:t xml:space="preserve">11 February 2025 </w:t>
      </w:r>
      <w:r w:rsidDel="00000000" w:rsidR="00000000" w:rsidRPr="00000000">
        <w:rPr>
          <w:rtl w:val="0"/>
        </w:rPr>
        <w:t xml:space="preserve">with a Q&amp;A session.</w:t>
      </w:r>
    </w:p>
    <w:p w:rsidR="00000000" w:rsidDel="00000000" w:rsidP="00000000" w:rsidRDefault="00000000" w:rsidRPr="00000000" w14:paraId="000000DD">
      <w:pPr>
        <w:numPr>
          <w:ilvl w:val="0"/>
          <w:numId w:val="3"/>
        </w:numPr>
        <w:ind w:left="720" w:hanging="360"/>
      </w:pPr>
      <w:bookmarkStart w:colFirst="0" w:colLast="0" w:name="_tyjcwt" w:id="12"/>
      <w:bookmarkEnd w:id="12"/>
      <w:r w:rsidDel="00000000" w:rsidR="00000000" w:rsidRPr="00000000">
        <w:rPr>
          <w:b w:val="1"/>
          <w:rtl w:val="0"/>
        </w:rPr>
        <w:t xml:space="preserve">Clarification questions</w:t>
      </w:r>
      <w:r w:rsidDel="00000000" w:rsidR="00000000" w:rsidRPr="00000000">
        <w:rPr>
          <w:b w:val="1"/>
          <w:rtl w:val="0"/>
        </w:rPr>
        <w:t xml:space="preserve"> can be emailed to </w:t>
      </w:r>
      <w:hyperlink r:id="rId12">
        <w:r w:rsidDel="00000000" w:rsidR="00000000" w:rsidRPr="00000000">
          <w:rPr>
            <w:b w:val="1"/>
            <w:color w:val="1155cc"/>
            <w:u w:val="single"/>
            <w:rtl w:val="0"/>
          </w:rPr>
          <w:t xml:space="preserve">research@taso.org.uk</w:t>
        </w:r>
      </w:hyperlink>
      <w:r w:rsidDel="00000000" w:rsidR="00000000" w:rsidRPr="00000000">
        <w:rPr>
          <w:b w:val="1"/>
          <w:rtl w:val="0"/>
        </w:rPr>
        <w:t xml:space="preserve"> up until 28 February 2025</w:t>
      </w:r>
      <w:r w:rsidDel="00000000" w:rsidR="00000000" w:rsidRPr="00000000">
        <w:rPr>
          <w:rtl w:val="0"/>
        </w:rPr>
        <w:t xml:space="preserve">. TASO will endeavour to circulate a response to these queries within 3-4 working days.</w:t>
      </w:r>
    </w:p>
    <w:p w:rsidR="00000000" w:rsidDel="00000000" w:rsidP="00000000" w:rsidRDefault="00000000" w:rsidRPr="00000000" w14:paraId="000000DE">
      <w:pPr>
        <w:numPr>
          <w:ilvl w:val="0"/>
          <w:numId w:val="3"/>
        </w:numPr>
        <w:ind w:left="720" w:hanging="360"/>
        <w:rPr>
          <w:u w:val="none"/>
        </w:rPr>
      </w:pPr>
      <w:bookmarkStart w:colFirst="0" w:colLast="0" w:name="_q4odguf8pu4n" w:id="13"/>
      <w:bookmarkEnd w:id="13"/>
      <w:r w:rsidDel="00000000" w:rsidR="00000000" w:rsidRPr="00000000">
        <w:rPr>
          <w:rtl w:val="0"/>
        </w:rPr>
        <w:t xml:space="preserve">TASO will use the applications to create a shortlist of those that we believe are most suitable for evaluation using RCTs or QEDs. </w:t>
      </w:r>
      <w:r w:rsidDel="00000000" w:rsidR="00000000" w:rsidRPr="00000000">
        <w:rPr>
          <w:rtl w:val="0"/>
        </w:rPr>
      </w:r>
    </w:p>
    <w:p w:rsidR="00000000" w:rsidDel="00000000" w:rsidP="00000000" w:rsidRDefault="00000000" w:rsidRPr="00000000" w14:paraId="000000DF">
      <w:pPr>
        <w:numPr>
          <w:ilvl w:val="0"/>
          <w:numId w:val="3"/>
        </w:numPr>
        <w:ind w:left="720" w:hanging="360"/>
        <w:rPr>
          <w:u w:val="none"/>
        </w:rPr>
      </w:pPr>
      <w:bookmarkStart w:colFirst="0" w:colLast="0" w:name="_roxijm7ipon7" w:id="14"/>
      <w:bookmarkEnd w:id="14"/>
      <w:r w:rsidDel="00000000" w:rsidR="00000000" w:rsidRPr="00000000">
        <w:rPr>
          <w:rtl w:val="0"/>
        </w:rPr>
        <w:t xml:space="preserve">Please note, we will not be able to provide specific feedback for unsuccessful applications from stage 1.</w:t>
      </w:r>
    </w:p>
    <w:p w:rsidR="00000000" w:rsidDel="00000000" w:rsidP="00000000" w:rsidRDefault="00000000" w:rsidRPr="00000000" w14:paraId="000000E0">
      <w:pPr>
        <w:spacing w:after="200" w:before="200" w:lineRule="auto"/>
        <w:ind w:left="0" w:firstLine="0"/>
        <w:rPr>
          <w:b w:val="1"/>
        </w:rPr>
      </w:pPr>
      <w:r w:rsidDel="00000000" w:rsidR="00000000" w:rsidRPr="00000000">
        <w:rPr>
          <w:b w:val="1"/>
          <w:rtl w:val="0"/>
        </w:rPr>
        <w:t xml:space="preserve">Stage 2</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1">
      <w:pPr>
        <w:numPr>
          <w:ilvl w:val="0"/>
          <w:numId w:val="3"/>
        </w:numPr>
        <w:ind w:left="720" w:hanging="360"/>
      </w:pPr>
      <w:bookmarkStart w:colFirst="0" w:colLast="0" w:name="_ex9ecvxb4fyc" w:id="15"/>
      <w:bookmarkEnd w:id="15"/>
      <w:r w:rsidDel="00000000" w:rsidR="00000000" w:rsidRPr="00000000">
        <w:rPr>
          <w:b w:val="1"/>
          <w:rtl w:val="0"/>
        </w:rPr>
        <w:t xml:space="preserve">From 17 March 2025 </w:t>
      </w:r>
      <w:r w:rsidDel="00000000" w:rsidR="00000000" w:rsidRPr="00000000">
        <w:rPr>
          <w:rtl w:val="0"/>
        </w:rPr>
        <w:t xml:space="preserve">we will invite those on the shortlist to submit a full application.</w:t>
      </w:r>
    </w:p>
    <w:p w:rsidR="00000000" w:rsidDel="00000000" w:rsidP="00000000" w:rsidRDefault="00000000" w:rsidRPr="00000000" w14:paraId="000000E2">
      <w:pPr>
        <w:numPr>
          <w:ilvl w:val="0"/>
          <w:numId w:val="3"/>
        </w:numPr>
        <w:ind w:left="720" w:hanging="360"/>
        <w:rPr/>
      </w:pPr>
      <w:r w:rsidDel="00000000" w:rsidR="00000000" w:rsidRPr="00000000">
        <w:rPr>
          <w:rtl w:val="0"/>
        </w:rPr>
        <w:t xml:space="preserve">Full details of this stage and the associated application form will be sent to providers who have made the shortlist but briefly this stage of the application will allow those on the shortlist to provide</w:t>
      </w:r>
    </w:p>
    <w:p w:rsidR="00000000" w:rsidDel="00000000" w:rsidP="00000000" w:rsidRDefault="00000000" w:rsidRPr="00000000" w14:paraId="000000E3">
      <w:pPr>
        <w:numPr>
          <w:ilvl w:val="1"/>
          <w:numId w:val="3"/>
        </w:numPr>
        <w:ind w:left="1440" w:hanging="360"/>
        <w:rPr>
          <w:u w:val="none"/>
        </w:rPr>
      </w:pPr>
      <w:r w:rsidDel="00000000" w:rsidR="00000000" w:rsidRPr="00000000">
        <w:rPr>
          <w:rtl w:val="0"/>
        </w:rPr>
        <w:t xml:space="preserve">Details of the provider’s team who will be leading the delivery of the intervention, data collection and, where applicable, the implementation and process evaluation (up to 500 words)</w:t>
      </w:r>
    </w:p>
    <w:p w:rsidR="00000000" w:rsidDel="00000000" w:rsidP="00000000" w:rsidRDefault="00000000" w:rsidRPr="00000000" w14:paraId="000000E4">
      <w:pPr>
        <w:numPr>
          <w:ilvl w:val="1"/>
          <w:numId w:val="3"/>
        </w:numPr>
        <w:ind w:left="1440" w:hanging="360"/>
        <w:rPr>
          <w:u w:val="none"/>
        </w:rPr>
      </w:pPr>
      <w:r w:rsidDel="00000000" w:rsidR="00000000" w:rsidRPr="00000000">
        <w:rPr>
          <w:rtl w:val="0"/>
        </w:rPr>
        <w:t xml:space="preserve">A more thorough description of the intervention (up to 750 words)</w:t>
      </w:r>
    </w:p>
    <w:p w:rsidR="00000000" w:rsidDel="00000000" w:rsidP="00000000" w:rsidRDefault="00000000" w:rsidRPr="00000000" w14:paraId="000000E5">
      <w:pPr>
        <w:numPr>
          <w:ilvl w:val="1"/>
          <w:numId w:val="3"/>
        </w:numPr>
        <w:ind w:left="1440" w:hanging="360"/>
        <w:rPr>
          <w:u w:val="none"/>
        </w:rPr>
      </w:pPr>
      <w:r w:rsidDel="00000000" w:rsidR="00000000" w:rsidRPr="00000000">
        <w:rPr>
          <w:rtl w:val="0"/>
        </w:rPr>
        <w:t xml:space="preserve">How you will meet the project brief (up to 1500 words)</w:t>
      </w:r>
    </w:p>
    <w:p w:rsidR="00000000" w:rsidDel="00000000" w:rsidP="00000000" w:rsidRDefault="00000000" w:rsidRPr="00000000" w14:paraId="000000E6">
      <w:pPr>
        <w:numPr>
          <w:ilvl w:val="1"/>
          <w:numId w:val="3"/>
        </w:numPr>
        <w:ind w:left="1440" w:hanging="360"/>
        <w:rPr>
          <w:u w:val="none"/>
        </w:rPr>
      </w:pPr>
      <w:r w:rsidDel="00000000" w:rsidR="00000000" w:rsidRPr="00000000">
        <w:rPr>
          <w:rtl w:val="0"/>
        </w:rPr>
        <w:t xml:space="preserve">A budget for how you will use the grant funding.</w:t>
      </w:r>
    </w:p>
    <w:p w:rsidR="00000000" w:rsidDel="00000000" w:rsidP="00000000" w:rsidRDefault="00000000" w:rsidRPr="00000000" w14:paraId="000000E7">
      <w:pPr>
        <w:numPr>
          <w:ilvl w:val="0"/>
          <w:numId w:val="3"/>
        </w:numPr>
        <w:ind w:left="720" w:hanging="360"/>
        <w:rPr>
          <w:u w:val="none"/>
        </w:rPr>
      </w:pPr>
      <w:r w:rsidDel="00000000" w:rsidR="00000000" w:rsidRPr="00000000">
        <w:rPr>
          <w:rtl w:val="0"/>
        </w:rPr>
        <w:t xml:space="preserve">We expect stage 2 of the process to open on </w:t>
      </w:r>
      <w:r w:rsidDel="00000000" w:rsidR="00000000" w:rsidRPr="00000000">
        <w:rPr>
          <w:b w:val="1"/>
          <w:rtl w:val="0"/>
        </w:rPr>
        <w:t xml:space="preserve">17 March 2025 </w:t>
      </w:r>
      <w:r w:rsidDel="00000000" w:rsidR="00000000" w:rsidRPr="00000000">
        <w:rPr>
          <w:rtl w:val="0"/>
        </w:rPr>
        <w:t xml:space="preserve">and close on </w:t>
      </w:r>
      <w:r w:rsidDel="00000000" w:rsidR="00000000" w:rsidRPr="00000000">
        <w:rPr>
          <w:b w:val="1"/>
          <w:rtl w:val="0"/>
        </w:rPr>
        <w:t xml:space="preserve">6</w:t>
      </w:r>
      <w:r w:rsidDel="00000000" w:rsidR="00000000" w:rsidRPr="00000000">
        <w:rPr>
          <w:rtl w:val="0"/>
        </w:rPr>
        <w:t xml:space="preserve"> </w:t>
      </w:r>
      <w:r w:rsidDel="00000000" w:rsidR="00000000" w:rsidRPr="00000000">
        <w:rPr>
          <w:b w:val="1"/>
          <w:rtl w:val="0"/>
        </w:rPr>
        <w:t xml:space="preserve">May 2025.</w:t>
      </w: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If you have any questions regarding the open call, please get in touch over email via </w:t>
      </w:r>
      <w:hyperlink r:id="rId13">
        <w:r w:rsidDel="00000000" w:rsidR="00000000" w:rsidRPr="00000000">
          <w:rPr>
            <w:color w:val="1155cc"/>
            <w:u w:val="single"/>
            <w:rtl w:val="0"/>
          </w:rPr>
          <w:t xml:space="preserve">research@taso.org.uk</w:t>
        </w:r>
      </w:hyperlink>
      <w:r w:rsidDel="00000000" w:rsidR="00000000" w:rsidRPr="00000000">
        <w:rPr>
          <w:rtl w:val="0"/>
        </w:rPr>
        <w:t xml:space="preserve">.</w:t>
      </w:r>
      <w:r w:rsidDel="00000000" w:rsidR="00000000" w:rsidRPr="00000000">
        <w:br w:type="page"/>
      </w:r>
      <w:r w:rsidDel="00000000" w:rsidR="00000000" w:rsidRPr="00000000">
        <w:rPr>
          <w:rtl w:val="0"/>
        </w:rPr>
      </w:r>
    </w:p>
    <w:bookmarkStart w:colFirst="0" w:colLast="0" w:name="jro775doxll8" w:id="16"/>
    <w:bookmarkEnd w:id="16"/>
    <w:p w:rsidR="00000000" w:rsidDel="00000000" w:rsidP="00000000" w:rsidRDefault="00000000" w:rsidRPr="00000000" w14:paraId="000000EA">
      <w:pPr>
        <w:pStyle w:val="Heading1"/>
        <w:rPr/>
      </w:pPr>
      <w:bookmarkStart w:colFirst="0" w:colLast="0" w:name="_96r3azqsrs71" w:id="17"/>
      <w:bookmarkEnd w:id="17"/>
      <w:r w:rsidDel="00000000" w:rsidR="00000000" w:rsidRPr="00000000">
        <w:rPr>
          <w:rtl w:val="0"/>
        </w:rPr>
        <w:t xml:space="preserve">Appendix: Stage 1 Application Form - Open call to test the impact of activities designed to support student success in higher education (TASO/38)</w:t>
      </w:r>
    </w:p>
    <w:p w:rsidR="00000000" w:rsidDel="00000000" w:rsidP="00000000" w:rsidRDefault="00000000" w:rsidRPr="00000000" w14:paraId="000000EB">
      <w:pPr>
        <w:rPr>
          <w:b w:val="1"/>
        </w:rPr>
      </w:pPr>
      <w:r w:rsidDel="00000000" w:rsidR="00000000" w:rsidRPr="00000000">
        <w:rPr>
          <w:rtl w:val="0"/>
        </w:rPr>
        <w:t xml:space="preserve">We have provided this appendix to help you gather the required information for this stage of the application. </w:t>
      </w:r>
      <w:r w:rsidDel="00000000" w:rsidR="00000000" w:rsidRPr="00000000">
        <w:rPr>
          <w:b w:val="1"/>
          <w:rtl w:val="0"/>
        </w:rPr>
        <w:t xml:space="preserve">Once you have the required information in Section A and Section B please enter it into this </w:t>
      </w:r>
      <w:hyperlink r:id="rId14">
        <w:r w:rsidDel="00000000" w:rsidR="00000000" w:rsidRPr="00000000">
          <w:rPr>
            <w:b w:val="1"/>
            <w:color w:val="1155cc"/>
            <w:u w:val="single"/>
            <w:rtl w:val="0"/>
          </w:rPr>
          <w:t xml:space="preserve">online form on the TASO website</w:t>
        </w:r>
      </w:hyperlink>
      <w:r w:rsidDel="00000000" w:rsidR="00000000" w:rsidRPr="00000000">
        <w:rPr>
          <w:b w:val="1"/>
          <w:rtl w:val="0"/>
        </w:rPr>
        <w:t xml:space="preserve"> by 13.00 on Friday 28 February 2025</w:t>
      </w:r>
      <w:r w:rsidDel="00000000" w:rsidR="00000000" w:rsidRPr="00000000">
        <w:rPr>
          <w:rtl w:val="0"/>
        </w:rPr>
        <w:t xml:space="preserve">. Please note that hyperlinks to web-based information will not be accepted, and, if included, will not be evaluated. Please </w:t>
      </w:r>
      <w:r w:rsidDel="00000000" w:rsidR="00000000" w:rsidRPr="00000000">
        <w:rPr>
          <w:b w:val="1"/>
          <w:i w:val="1"/>
          <w:u w:val="single"/>
          <w:rtl w:val="0"/>
        </w:rPr>
        <w:t xml:space="preserve">do not</w:t>
      </w:r>
      <w:r w:rsidDel="00000000" w:rsidR="00000000" w:rsidRPr="00000000">
        <w:rPr>
          <w:rtl w:val="0"/>
        </w:rPr>
        <w:t xml:space="preserve"> email us a copy of this document</w:t>
      </w:r>
      <w:r w:rsidDel="00000000" w:rsidR="00000000" w:rsidRPr="00000000">
        <w:rPr>
          <w:b w:val="1"/>
          <w:rtl w:val="0"/>
        </w:rPr>
        <w:t xml:space="preserve">.</w:t>
      </w:r>
    </w:p>
    <w:p w:rsidR="00000000" w:rsidDel="00000000" w:rsidP="00000000" w:rsidRDefault="00000000" w:rsidRPr="00000000" w14:paraId="000000EC">
      <w:pPr>
        <w:pStyle w:val="Heading2"/>
        <w:rPr/>
      </w:pPr>
      <w:r w:rsidDel="00000000" w:rsidR="00000000" w:rsidRPr="00000000">
        <w:rPr>
          <w:rtl w:val="0"/>
        </w:rPr>
        <w:t xml:space="preserve">Section A: Submitter information</w:t>
      </w:r>
    </w:p>
    <w:tbl>
      <w:tblPr>
        <w:tblStyle w:val="Table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4"/>
        <w:gridCol w:w="5986"/>
        <w:tblGridChange w:id="0">
          <w:tblGrid>
            <w:gridCol w:w="3364"/>
            <w:gridCol w:w="5986"/>
          </w:tblGrid>
        </w:tblGridChange>
      </w:tblGrid>
      <w:tr>
        <w:trPr>
          <w:cantSplit w:val="0"/>
          <w:tblHeader w:val="0"/>
        </w:trPr>
        <w:tc>
          <w:tcPr>
            <w:shd w:fill="f2f2f2" w:val="clear"/>
          </w:tcPr>
          <w:p w:rsidR="00000000" w:rsidDel="00000000" w:rsidP="00000000" w:rsidRDefault="00000000" w:rsidRPr="00000000" w14:paraId="000000ED">
            <w:pPr>
              <w:keepNext w:val="1"/>
              <w:tabs>
                <w:tab w:val="left" w:leader="none" w:pos="1575"/>
              </w:tabs>
              <w:spacing w:after="100" w:before="60" w:line="264" w:lineRule="auto"/>
              <w:rPr>
                <w:b w:val="1"/>
                <w:color w:val="3b66bc"/>
                <w:sz w:val="24"/>
                <w:szCs w:val="24"/>
              </w:rPr>
            </w:pPr>
            <w:r w:rsidDel="00000000" w:rsidR="00000000" w:rsidRPr="00000000">
              <w:rPr>
                <w:b w:val="1"/>
                <w:color w:val="3b66bc"/>
                <w:sz w:val="24"/>
                <w:szCs w:val="24"/>
                <w:rtl w:val="0"/>
              </w:rPr>
              <w:t xml:space="preserve">Lead organisation</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ind w:left="130" w:firstLine="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EF">
            <w:pPr>
              <w:tabs>
                <w:tab w:val="left" w:leader="none" w:pos="1575"/>
              </w:tabs>
              <w:spacing w:after="100" w:before="60" w:line="264" w:lineRule="auto"/>
              <w:rPr>
                <w:b w:val="1"/>
                <w:color w:val="3b66bc"/>
                <w:sz w:val="24"/>
                <w:szCs w:val="24"/>
              </w:rPr>
            </w:pPr>
            <w:r w:rsidDel="00000000" w:rsidR="00000000" w:rsidRPr="00000000">
              <w:rPr>
                <w:b w:val="1"/>
                <w:color w:val="3b66bc"/>
                <w:sz w:val="24"/>
                <w:szCs w:val="24"/>
                <w:rtl w:val="0"/>
              </w:rPr>
              <w:t xml:space="preserve">Contact name</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40" w:lineRule="auto"/>
              <w:ind w:left="129" w:firstLine="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F1">
            <w:pPr>
              <w:tabs>
                <w:tab w:val="left" w:leader="none" w:pos="1575"/>
              </w:tabs>
              <w:spacing w:after="100" w:before="60" w:line="264" w:lineRule="auto"/>
              <w:rPr>
                <w:b w:val="1"/>
                <w:color w:val="3b66bc"/>
                <w:sz w:val="24"/>
                <w:szCs w:val="24"/>
              </w:rPr>
            </w:pPr>
            <w:bookmarkStart w:colFirst="0" w:colLast="0" w:name="_30j0zll" w:id="18"/>
            <w:bookmarkEnd w:id="18"/>
            <w:r w:rsidDel="00000000" w:rsidR="00000000" w:rsidRPr="00000000">
              <w:rPr>
                <w:b w:val="1"/>
                <w:color w:val="3b66bc"/>
                <w:sz w:val="24"/>
                <w:szCs w:val="24"/>
                <w:rtl w:val="0"/>
              </w:rPr>
              <w:t xml:space="preserve">Contact email</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line="230" w:lineRule="auto"/>
              <w:ind w:left="127" w:right="187" w:hanging="6.999999999999993"/>
              <w:rPr>
                <w:color w:val="0000ff"/>
                <w:u w:val="singl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F3">
            <w:pPr>
              <w:spacing w:after="100" w:before="60" w:line="264" w:lineRule="auto"/>
              <w:rPr>
                <w:b w:val="1"/>
                <w:color w:val="3b66bc"/>
                <w:sz w:val="24"/>
                <w:szCs w:val="24"/>
              </w:rPr>
            </w:pPr>
            <w:r w:rsidDel="00000000" w:rsidR="00000000" w:rsidRPr="00000000">
              <w:rPr>
                <w:b w:val="1"/>
                <w:color w:val="3b66bc"/>
                <w:sz w:val="24"/>
                <w:szCs w:val="24"/>
                <w:rtl w:val="0"/>
              </w:rPr>
              <w:t xml:space="preserve">Contact telephone</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line="240" w:lineRule="auto"/>
              <w:ind w:left="129" w:firstLine="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F5">
            <w:pPr>
              <w:spacing w:after="100" w:before="60" w:line="264" w:lineRule="auto"/>
              <w:rPr>
                <w:b w:val="1"/>
                <w:color w:val="3b66bc"/>
                <w:sz w:val="24"/>
                <w:szCs w:val="24"/>
              </w:rPr>
            </w:pPr>
            <w:r w:rsidDel="00000000" w:rsidR="00000000" w:rsidRPr="00000000">
              <w:rPr>
                <w:b w:val="1"/>
                <w:color w:val="3b66bc"/>
                <w:sz w:val="24"/>
                <w:szCs w:val="24"/>
                <w:rtl w:val="0"/>
              </w:rPr>
              <w:t xml:space="preserve">Where did you hear about this invitation to tender? </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ind w:left="131" w:firstLine="0"/>
              <w:rPr/>
            </w:pPr>
            <w:r w:rsidDel="00000000" w:rsidR="00000000" w:rsidRPr="00000000">
              <w:rPr>
                <w:rtl w:val="0"/>
              </w:rPr>
            </w:r>
          </w:p>
        </w:tc>
      </w:tr>
    </w:tbl>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pStyle w:val="Heading2"/>
        <w:rPr>
          <w:b w:val="0"/>
        </w:rPr>
      </w:pPr>
      <w:bookmarkStart w:colFirst="0" w:colLast="0" w:name="_6l82g5tm2bkd" w:id="19"/>
      <w:bookmarkEnd w:id="19"/>
      <w:r w:rsidDel="00000000" w:rsidR="00000000" w:rsidRPr="00000000">
        <w:rPr>
          <w:rtl w:val="0"/>
        </w:rPr>
        <w:t xml:space="preserve">Section B: Intervention details</w:t>
      </w:r>
      <w:r w:rsidDel="00000000" w:rsidR="00000000" w:rsidRPr="00000000">
        <w:rPr>
          <w:rtl w:val="0"/>
        </w:rPr>
      </w:r>
    </w:p>
    <w:tbl>
      <w:tblPr>
        <w:tblStyle w:val="Table5"/>
        <w:tblW w:w="9356.0" w:type="dxa"/>
        <w:jc w:val="left"/>
        <w:tblInd w:w="-14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06"/>
        <w:gridCol w:w="497"/>
        <w:gridCol w:w="2409"/>
        <w:gridCol w:w="1134"/>
        <w:gridCol w:w="2410"/>
        <w:tblGridChange w:id="0">
          <w:tblGrid>
            <w:gridCol w:w="2906"/>
            <w:gridCol w:w="497"/>
            <w:gridCol w:w="2409"/>
            <w:gridCol w:w="1134"/>
            <w:gridCol w:w="2410"/>
          </w:tblGrid>
        </w:tblGridChange>
      </w:tblGrid>
      <w:tr>
        <w:trPr>
          <w:cantSplit w:val="0"/>
          <w:trHeight w:val="296" w:hRule="atLeast"/>
          <w:tblHeader w:val="0"/>
        </w:trPr>
        <w:tc>
          <w:tcPr>
            <w:gridSpan w:val="5"/>
            <w:tcBorders>
              <w:top w:color="000000" w:space="0" w:sz="12" w:val="single"/>
              <w:left w:color="000000" w:space="0" w:sz="4" w:val="single"/>
              <w:right w:color="000000" w:space="0" w:sz="4" w:val="single"/>
            </w:tcBorders>
            <w:shd w:fill="eeece1" w:val="clear"/>
            <w:tcMar>
              <w:top w:w="100.0" w:type="dxa"/>
              <w:left w:w="100.0" w:type="dxa"/>
              <w:bottom w:w="100.0" w:type="dxa"/>
              <w:right w:w="100.0" w:type="dxa"/>
            </w:tcMar>
            <w:vAlign w:val="center"/>
          </w:tcPr>
          <w:p w:rsidR="00000000" w:rsidDel="00000000" w:rsidP="00000000" w:rsidRDefault="00000000" w:rsidRPr="00000000" w14:paraId="000000F9">
            <w:pPr>
              <w:widowControl w:val="0"/>
              <w:numPr>
                <w:ilvl w:val="0"/>
                <w:numId w:val="8"/>
              </w:numPr>
              <w:ind w:left="357"/>
              <w:rPr>
                <w:b w:val="1"/>
              </w:rPr>
            </w:pPr>
            <w:r w:rsidDel="00000000" w:rsidR="00000000" w:rsidRPr="00000000">
              <w:rPr>
                <w:b w:val="1"/>
                <w:rtl w:val="0"/>
              </w:rPr>
              <w:t xml:space="preserve">Intervention Title</w:t>
            </w:r>
          </w:p>
        </w:tc>
      </w:tr>
      <w:tr>
        <w:trPr>
          <w:cantSplit w:val="0"/>
          <w:trHeight w:val="200" w:hRule="atLeast"/>
          <w:tblHeader w:val="0"/>
        </w:trPr>
        <w:tc>
          <w:tcPr>
            <w:gridSpan w:val="5"/>
            <w:tcBorders>
              <w:left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FE">
            <w:pPr>
              <w:widowControl w:val="0"/>
              <w:rPr>
                <w:b w:val="1"/>
              </w:rPr>
            </w:pPr>
            <w:r w:rsidDel="00000000" w:rsidR="00000000" w:rsidRPr="00000000">
              <w:rPr>
                <w:rtl w:val="0"/>
              </w:rPr>
            </w:r>
          </w:p>
        </w:tc>
      </w:tr>
      <w:tr>
        <w:trPr>
          <w:cantSplit w:val="0"/>
          <w:trHeight w:val="208" w:hRule="atLeast"/>
          <w:tblHeader w:val="0"/>
        </w:trPr>
        <w:tc>
          <w:tcPr>
            <w:gridSpan w:val="5"/>
            <w:tcBorders>
              <w:left w:color="000000" w:space="0" w:sz="4" w:val="single"/>
              <w:right w:color="000000" w:space="0" w:sz="4" w:val="single"/>
            </w:tcBorders>
            <w:shd w:fill="eeece1" w:val="clear"/>
            <w:tcMar>
              <w:top w:w="100.0" w:type="dxa"/>
              <w:left w:w="100.0" w:type="dxa"/>
              <w:bottom w:w="100.0" w:type="dxa"/>
              <w:right w:w="100.0" w:type="dxa"/>
            </w:tcMar>
            <w:vAlign w:val="center"/>
          </w:tcPr>
          <w:p w:rsidR="00000000" w:rsidDel="00000000" w:rsidP="00000000" w:rsidRDefault="00000000" w:rsidRPr="00000000" w14:paraId="00000103">
            <w:pPr>
              <w:widowControl w:val="0"/>
              <w:numPr>
                <w:ilvl w:val="0"/>
                <w:numId w:val="8"/>
              </w:numPr>
              <w:ind w:left="357"/>
              <w:rPr>
                <w:b w:val="1"/>
              </w:rPr>
            </w:pPr>
            <w:bookmarkStart w:colFirst="0" w:colLast="0" w:name="_gjdgxs" w:id="0"/>
            <w:bookmarkEnd w:id="0"/>
            <w:r w:rsidDel="00000000" w:rsidR="00000000" w:rsidRPr="00000000">
              <w:rPr>
                <w:b w:val="1"/>
                <w:rtl w:val="0"/>
              </w:rPr>
              <w:t xml:space="preserve">Intervention Aim </w:t>
            </w:r>
            <w:r w:rsidDel="00000000" w:rsidR="00000000" w:rsidRPr="00000000">
              <w:rPr>
                <w:rtl w:val="0"/>
              </w:rPr>
              <w:t xml:space="preserve">[up to 300 characters]</w:t>
            </w:r>
          </w:p>
        </w:tc>
      </w:tr>
      <w:tr>
        <w:trPr>
          <w:cantSplit w:val="0"/>
          <w:trHeight w:val="313" w:hRule="atLeast"/>
          <w:tblHeader w:val="0"/>
        </w:trPr>
        <w:tc>
          <w:tcPr>
            <w:gridSpan w:val="5"/>
            <w:tcBorders>
              <w:left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08">
            <w:pPr>
              <w:widowControl w:val="0"/>
              <w:rPr>
                <w:b w:val="1"/>
              </w:rPr>
            </w:pPr>
            <w:r w:rsidDel="00000000" w:rsidR="00000000" w:rsidRPr="00000000">
              <w:rPr>
                <w:rtl w:val="0"/>
              </w:rPr>
            </w:r>
          </w:p>
        </w:tc>
      </w:tr>
      <w:tr>
        <w:trPr>
          <w:cantSplit w:val="0"/>
          <w:trHeight w:val="20" w:hRule="atLeast"/>
          <w:tblHeader w:val="0"/>
        </w:trPr>
        <w:tc>
          <w:tcPr>
            <w:gridSpan w:val="5"/>
            <w:tcBorders>
              <w:left w:color="000000" w:space="0" w:sz="4" w:val="single"/>
              <w:right w:color="000000" w:space="0" w:sz="4" w:val="single"/>
            </w:tcBorders>
            <w:shd w:fill="eeece1" w:val="clear"/>
            <w:tcMar>
              <w:top w:w="100.0" w:type="dxa"/>
              <w:left w:w="100.0" w:type="dxa"/>
              <w:bottom w:w="100.0" w:type="dxa"/>
              <w:right w:w="100.0" w:type="dxa"/>
            </w:tcMar>
            <w:vAlign w:val="center"/>
          </w:tcPr>
          <w:p w:rsidR="00000000" w:rsidDel="00000000" w:rsidP="00000000" w:rsidRDefault="00000000" w:rsidRPr="00000000" w14:paraId="0000010D">
            <w:pPr>
              <w:widowControl w:val="0"/>
              <w:numPr>
                <w:ilvl w:val="0"/>
                <w:numId w:val="8"/>
              </w:numPr>
              <w:ind w:left="357"/>
              <w:rPr>
                <w:b w:val="1"/>
              </w:rPr>
            </w:pPr>
            <w:r w:rsidDel="00000000" w:rsidR="00000000" w:rsidRPr="00000000">
              <w:rPr>
                <w:b w:val="1"/>
                <w:rtl w:val="0"/>
              </w:rPr>
              <w:t xml:space="preserve">Brief description of the intervention</w:t>
            </w:r>
            <w:r w:rsidDel="00000000" w:rsidR="00000000" w:rsidRPr="00000000">
              <w:rPr>
                <w:rtl w:val="0"/>
              </w:rPr>
              <w:t xml:space="preserve"> [up to 1800 characters] </w:t>
            </w:r>
            <w:r w:rsidDel="00000000" w:rsidR="00000000" w:rsidRPr="00000000">
              <w:rPr>
                <w:i w:val="1"/>
                <w:rtl w:val="0"/>
              </w:rPr>
              <w:t xml:space="preserve">(describe the procedures, activities, and/or processes used in the intervention, including any enabling or support activities. What is the mode of delivery? Is it provided individually or in a group setting? How often is it delivered?</w:t>
            </w:r>
          </w:p>
        </w:tc>
      </w:tr>
      <w:tr>
        <w:trPr>
          <w:cantSplit w:val="0"/>
          <w:trHeight w:val="974" w:hRule="atLeast"/>
          <w:tblHeader w:val="0"/>
        </w:trPr>
        <w:tc>
          <w:tcPr>
            <w:gridSpan w:val="5"/>
            <w:tcBorders>
              <w:left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12">
            <w:pPr>
              <w:widowControl w:val="0"/>
              <w:rPr>
                <w:b w:val="1"/>
              </w:rPr>
            </w:pPr>
            <w:r w:rsidDel="00000000" w:rsidR="00000000" w:rsidRPr="00000000">
              <w:rPr>
                <w:rtl w:val="0"/>
              </w:rPr>
            </w:r>
          </w:p>
        </w:tc>
      </w:tr>
      <w:tr>
        <w:trPr>
          <w:cantSplit w:val="0"/>
          <w:trHeight w:val="440" w:hRule="atLeast"/>
          <w:tblHeader w:val="0"/>
        </w:trPr>
        <w:tc>
          <w:tcPr>
            <w:gridSpan w:val="5"/>
            <w:tcBorders>
              <w:left w:color="000000" w:space="0" w:sz="4" w:val="single"/>
              <w:right w:color="000000" w:space="0" w:sz="4" w:val="single"/>
            </w:tcBorders>
            <w:shd w:fill="eeece1" w:val="clear"/>
            <w:tcMar>
              <w:top w:w="100.0" w:type="dxa"/>
              <w:left w:w="100.0" w:type="dxa"/>
              <w:bottom w:w="100.0" w:type="dxa"/>
              <w:right w:w="100.0" w:type="dxa"/>
            </w:tcMar>
            <w:vAlign w:val="center"/>
          </w:tcPr>
          <w:p w:rsidR="00000000" w:rsidDel="00000000" w:rsidP="00000000" w:rsidRDefault="00000000" w:rsidRPr="00000000" w14:paraId="00000117">
            <w:pPr>
              <w:widowControl w:val="0"/>
              <w:numPr>
                <w:ilvl w:val="0"/>
                <w:numId w:val="8"/>
              </w:numPr>
              <w:ind w:left="357"/>
              <w:rPr>
                <w:b w:val="1"/>
              </w:rPr>
            </w:pPr>
            <w:r w:rsidDel="00000000" w:rsidR="00000000" w:rsidRPr="00000000">
              <w:rPr>
                <w:b w:val="1"/>
                <w:rtl w:val="0"/>
              </w:rPr>
              <w:t xml:space="preserve">Time-period of the intervention </w:t>
            </w:r>
            <w:r w:rsidDel="00000000" w:rsidR="00000000" w:rsidRPr="00000000">
              <w:rPr>
                <w:i w:val="1"/>
                <w:rtl w:val="0"/>
              </w:rPr>
              <w:t xml:space="preserve">(When does delivery of the intervention begin? If students need to sign up first please indicate when they sign up and when the intervention begins.)</w:t>
            </w:r>
            <w:r w:rsidDel="00000000" w:rsidR="00000000" w:rsidRPr="00000000">
              <w:rPr>
                <w:rtl w:val="0"/>
              </w:rPr>
            </w:r>
          </w:p>
        </w:tc>
      </w:tr>
      <w:tr>
        <w:trPr>
          <w:cantSplit w:val="0"/>
          <w:trHeight w:val="440" w:hRule="atLeast"/>
          <w:tblHeader w:val="0"/>
        </w:trPr>
        <w:tc>
          <w:tcPr>
            <w:tcBorders>
              <w:left w:color="000000" w:space="0" w:sz="4" w:val="single"/>
              <w:right w:color="000000" w:space="0" w:sz="4" w:val="single"/>
            </w:tcBorders>
            <w:shd w:fill="eeece1" w:val="clear"/>
            <w:tcMar>
              <w:top w:w="100.0" w:type="dxa"/>
              <w:left w:w="100.0" w:type="dxa"/>
              <w:bottom w:w="100.0" w:type="dxa"/>
              <w:right w:w="100.0" w:type="dxa"/>
            </w:tcMar>
            <w:vAlign w:val="center"/>
          </w:tcPr>
          <w:p w:rsidR="00000000" w:rsidDel="00000000" w:rsidP="00000000" w:rsidRDefault="00000000" w:rsidRPr="00000000" w14:paraId="0000011C">
            <w:pPr>
              <w:spacing w:line="240" w:lineRule="auto"/>
              <w:jc w:val="right"/>
              <w:rPr>
                <w:i w:val="1"/>
              </w:rPr>
            </w:pPr>
            <w:r w:rsidDel="00000000" w:rsidR="00000000" w:rsidRPr="00000000">
              <w:rPr>
                <w:b w:val="1"/>
                <w:rtl w:val="0"/>
              </w:rPr>
              <w:t xml:space="preserve">Date from </w:t>
            </w:r>
            <w:r w:rsidDel="00000000" w:rsidR="00000000" w:rsidRPr="00000000">
              <w:rPr>
                <w:i w:val="1"/>
                <w:rtl w:val="0"/>
              </w:rPr>
              <w:t xml:space="preserve">(month/year)</w:t>
            </w:r>
          </w:p>
        </w:tc>
        <w:tc>
          <w:tcPr>
            <w:gridSpan w:val="4"/>
            <w:tcBorders>
              <w:left w:color="000000" w:space="0" w:sz="4" w:val="single"/>
              <w:right w:color="000000" w:space="0" w:sz="4" w:val="single"/>
            </w:tcBorders>
            <w:shd w:fill="ffffff" w:val="clear"/>
            <w:vAlign w:val="center"/>
          </w:tcPr>
          <w:p w:rsidR="00000000" w:rsidDel="00000000" w:rsidP="00000000" w:rsidRDefault="00000000" w:rsidRPr="00000000" w14:paraId="0000011D">
            <w:pPr>
              <w:widowControl w:val="0"/>
              <w:rPr/>
            </w:pPr>
            <w:r w:rsidDel="00000000" w:rsidR="00000000" w:rsidRPr="00000000">
              <w:rPr>
                <w:rtl w:val="0"/>
              </w:rPr>
            </w:r>
          </w:p>
        </w:tc>
      </w:tr>
      <w:tr>
        <w:trPr>
          <w:cantSplit w:val="0"/>
          <w:trHeight w:val="440" w:hRule="atLeast"/>
          <w:tblHeader w:val="0"/>
        </w:trPr>
        <w:tc>
          <w:tcPr>
            <w:tcBorders>
              <w:left w:color="000000" w:space="0" w:sz="4" w:val="single"/>
              <w:right w:color="000000" w:space="0" w:sz="4" w:val="single"/>
            </w:tcBorders>
            <w:shd w:fill="eeece1" w:val="clear"/>
            <w:tcMar>
              <w:top w:w="100.0" w:type="dxa"/>
              <w:left w:w="100.0" w:type="dxa"/>
              <w:bottom w:w="100.0" w:type="dxa"/>
              <w:right w:w="100.0" w:type="dxa"/>
            </w:tcMar>
            <w:vAlign w:val="center"/>
          </w:tcPr>
          <w:p w:rsidR="00000000" w:rsidDel="00000000" w:rsidP="00000000" w:rsidRDefault="00000000" w:rsidRPr="00000000" w14:paraId="00000121">
            <w:pPr>
              <w:spacing w:line="240" w:lineRule="auto"/>
              <w:jc w:val="right"/>
              <w:rPr>
                <w:b w:val="1"/>
              </w:rPr>
            </w:pPr>
            <w:r w:rsidDel="00000000" w:rsidR="00000000" w:rsidRPr="00000000">
              <w:rPr>
                <w:b w:val="1"/>
                <w:rtl w:val="0"/>
              </w:rPr>
              <w:t xml:space="preserve">Date to </w:t>
            </w:r>
            <w:r w:rsidDel="00000000" w:rsidR="00000000" w:rsidRPr="00000000">
              <w:rPr>
                <w:i w:val="1"/>
                <w:rtl w:val="0"/>
              </w:rPr>
              <w:t xml:space="preserve">(month/year)</w:t>
            </w:r>
            <w:r w:rsidDel="00000000" w:rsidR="00000000" w:rsidRPr="00000000">
              <w:rPr>
                <w:rtl w:val="0"/>
              </w:rPr>
            </w:r>
          </w:p>
        </w:tc>
        <w:tc>
          <w:tcPr>
            <w:gridSpan w:val="4"/>
            <w:tcBorders>
              <w:left w:color="000000" w:space="0" w:sz="4" w:val="single"/>
              <w:right w:color="000000" w:space="0" w:sz="4" w:val="single"/>
            </w:tcBorders>
            <w:shd w:fill="ffffff" w:val="clear"/>
            <w:vAlign w:val="center"/>
          </w:tcPr>
          <w:p w:rsidR="00000000" w:rsidDel="00000000" w:rsidP="00000000" w:rsidRDefault="00000000" w:rsidRPr="00000000" w14:paraId="00000122">
            <w:pPr>
              <w:widowControl w:val="0"/>
              <w:rPr/>
            </w:pPr>
            <w:r w:rsidDel="00000000" w:rsidR="00000000" w:rsidRPr="00000000">
              <w:rPr>
                <w:rtl w:val="0"/>
              </w:rPr>
            </w:r>
          </w:p>
        </w:tc>
      </w:tr>
      <w:tr>
        <w:trPr>
          <w:cantSplit w:val="0"/>
          <w:trHeight w:val="440" w:hRule="atLeast"/>
          <w:tblHeader w:val="0"/>
        </w:trPr>
        <w:tc>
          <w:tcPr>
            <w:gridSpan w:val="5"/>
            <w:tcBorders>
              <w:left w:color="000000" w:space="0" w:sz="4" w:val="single"/>
              <w:right w:color="000000" w:space="0" w:sz="4" w:val="single"/>
            </w:tcBorders>
            <w:shd w:fill="eeece1" w:val="clear"/>
            <w:tcMar>
              <w:top w:w="100.0" w:type="dxa"/>
              <w:left w:w="100.0" w:type="dxa"/>
              <w:bottom w:w="100.0" w:type="dxa"/>
              <w:right w:w="100.0" w:type="dxa"/>
            </w:tcMar>
            <w:vAlign w:val="center"/>
          </w:tcPr>
          <w:p w:rsidR="00000000" w:rsidDel="00000000" w:rsidP="00000000" w:rsidRDefault="00000000" w:rsidRPr="00000000" w14:paraId="00000126">
            <w:pPr>
              <w:widowControl w:val="0"/>
              <w:numPr>
                <w:ilvl w:val="0"/>
                <w:numId w:val="8"/>
              </w:numPr>
              <w:ind w:left="357"/>
              <w:rPr>
                <w:b w:val="1"/>
              </w:rPr>
            </w:pPr>
            <w:bookmarkStart w:colFirst="0" w:colLast="0" w:name="_1fob9te" w:id="20"/>
            <w:bookmarkEnd w:id="20"/>
            <w:r w:rsidDel="00000000" w:rsidR="00000000" w:rsidRPr="00000000">
              <w:rPr>
                <w:b w:val="1"/>
                <w:rtl w:val="0"/>
              </w:rPr>
              <w:t xml:space="preserve">Who is the intervention targeted at? </w:t>
            </w:r>
            <w:r w:rsidDel="00000000" w:rsidR="00000000" w:rsidRPr="00000000">
              <w:rPr>
                <w:i w:val="1"/>
                <w:rtl w:val="0"/>
              </w:rPr>
              <w:t xml:space="preserve">For example, first-year students, mature students, students with attendance below a threshold, or the entire student body.</w:t>
            </w:r>
            <w:r w:rsidDel="00000000" w:rsidR="00000000" w:rsidRPr="00000000">
              <w:rPr>
                <w:rtl w:val="0"/>
              </w:rPr>
            </w:r>
          </w:p>
        </w:tc>
      </w:tr>
      <w:tr>
        <w:trPr>
          <w:cantSplit w:val="0"/>
          <w:trHeight w:val="440" w:hRule="atLeast"/>
          <w:tblHeader w:val="0"/>
        </w:trPr>
        <w:tc>
          <w:tcPr>
            <w:gridSpan w:val="5"/>
            <w:tcBorders>
              <w:left w:color="000000" w:space="0" w:sz="4" w:val="single"/>
              <w:right w:color="000000" w:space="0" w:sz="4"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2B">
            <w:pPr>
              <w:spacing w:line="240" w:lineRule="auto"/>
              <w:jc w:val="right"/>
              <w:rPr>
                <w:b w:val="1"/>
              </w:rPr>
            </w:pPr>
            <w:r w:rsidDel="00000000" w:rsidR="00000000" w:rsidRPr="00000000">
              <w:rPr>
                <w:rtl w:val="0"/>
              </w:rPr>
            </w:r>
          </w:p>
        </w:tc>
      </w:tr>
      <w:tr>
        <w:trPr>
          <w:cantSplit w:val="0"/>
          <w:trHeight w:val="420" w:hRule="atLeast"/>
          <w:tblHeader w:val="0"/>
        </w:trPr>
        <w:tc>
          <w:tcPr>
            <w:gridSpan w:val="5"/>
            <w:tcBorders>
              <w:left w:color="000000" w:space="0" w:sz="4" w:val="single"/>
              <w:right w:color="000000" w:space="0" w:sz="4" w:val="single"/>
            </w:tcBorders>
            <w:shd w:fill="eeece1" w:val="clear"/>
            <w:tcMar>
              <w:top w:w="100.0" w:type="dxa"/>
              <w:left w:w="100.0" w:type="dxa"/>
              <w:bottom w:w="100.0" w:type="dxa"/>
              <w:right w:w="100.0" w:type="dxa"/>
            </w:tcMar>
            <w:vAlign w:val="center"/>
          </w:tcPr>
          <w:p w:rsidR="00000000" w:rsidDel="00000000" w:rsidP="00000000" w:rsidRDefault="00000000" w:rsidRPr="00000000" w14:paraId="00000130">
            <w:pPr>
              <w:widowControl w:val="0"/>
              <w:numPr>
                <w:ilvl w:val="0"/>
                <w:numId w:val="8"/>
              </w:numPr>
              <w:ind w:left="357"/>
              <w:rPr>
                <w:b w:val="1"/>
              </w:rPr>
            </w:pPr>
            <w:bookmarkStart w:colFirst="0" w:colLast="0" w:name="_3znysh7" w:id="21"/>
            <w:bookmarkEnd w:id="21"/>
            <w:r w:rsidDel="00000000" w:rsidR="00000000" w:rsidRPr="00000000">
              <w:rPr>
                <w:b w:val="1"/>
                <w:rtl w:val="0"/>
              </w:rPr>
              <w:t xml:space="preserve">How many individuals are expected to be in the group that the intervention is targeted at? </w:t>
            </w:r>
            <w:r w:rsidDel="00000000" w:rsidR="00000000" w:rsidRPr="00000000">
              <w:rPr>
                <w:i w:val="1"/>
                <w:rtl w:val="0"/>
              </w:rPr>
              <w:t xml:space="preserve">For example, the total number of first-year students or mature students, or, for an intervention where a threshold determines eligibility, how many individuals are expected to be eligible.</w:t>
            </w:r>
          </w:p>
        </w:tc>
      </w:tr>
      <w:tr>
        <w:trPr>
          <w:cantSplit w:val="0"/>
          <w:trHeight w:val="420" w:hRule="atLeast"/>
          <w:tblHeader w:val="0"/>
        </w:trPr>
        <w:tc>
          <w:tcPr>
            <w:gridSpan w:val="5"/>
            <w:tcBorders>
              <w:left w:color="000000" w:space="0" w:sz="4" w:val="single"/>
              <w:right w:color="000000" w:space="0" w:sz="4"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35">
            <w:pPr>
              <w:widowControl w:val="0"/>
              <w:ind w:left="357"/>
              <w:rPr>
                <w:b w:val="1"/>
              </w:rPr>
            </w:pPr>
            <w:bookmarkStart w:colFirst="0" w:colLast="0" w:name="_3znysh7" w:id="21"/>
            <w:bookmarkEnd w:id="21"/>
            <w:r w:rsidDel="00000000" w:rsidR="00000000" w:rsidRPr="00000000">
              <w:rPr>
                <w:rtl w:val="0"/>
              </w:rPr>
            </w:r>
          </w:p>
        </w:tc>
      </w:tr>
      <w:tr>
        <w:trPr>
          <w:cantSplit w:val="0"/>
          <w:trHeight w:val="420" w:hRule="atLeast"/>
          <w:tblHeader w:val="0"/>
        </w:trPr>
        <w:tc>
          <w:tcPr>
            <w:gridSpan w:val="5"/>
            <w:tcBorders>
              <w:left w:color="000000" w:space="0" w:sz="4" w:val="single"/>
              <w:right w:color="000000" w:space="0" w:sz="4" w:val="single"/>
            </w:tcBorders>
            <w:shd w:fill="eeece1" w:val="clear"/>
            <w:tcMar>
              <w:top w:w="100.0" w:type="dxa"/>
              <w:left w:w="100.0" w:type="dxa"/>
              <w:bottom w:w="100.0" w:type="dxa"/>
              <w:right w:w="100.0" w:type="dxa"/>
            </w:tcMar>
            <w:vAlign w:val="center"/>
          </w:tcPr>
          <w:p w:rsidR="00000000" w:rsidDel="00000000" w:rsidP="00000000" w:rsidRDefault="00000000" w:rsidRPr="00000000" w14:paraId="0000013A">
            <w:pPr>
              <w:widowControl w:val="0"/>
              <w:numPr>
                <w:ilvl w:val="0"/>
                <w:numId w:val="8"/>
              </w:numPr>
              <w:ind w:left="357"/>
              <w:rPr>
                <w:b w:val="1"/>
              </w:rPr>
            </w:pPr>
            <w:bookmarkStart w:colFirst="0" w:colLast="0" w:name="_2et92p0" w:id="5"/>
            <w:bookmarkEnd w:id="5"/>
            <w:r w:rsidDel="00000000" w:rsidR="00000000" w:rsidRPr="00000000">
              <w:rPr>
                <w:b w:val="1"/>
                <w:rtl w:val="0"/>
              </w:rPr>
              <w:t xml:space="preserve">How many individuals do you expect to take part in the intervention? </w:t>
            </w:r>
            <w:r w:rsidDel="00000000" w:rsidR="00000000" w:rsidRPr="00000000">
              <w:rPr>
                <w:i w:val="1"/>
                <w:rtl w:val="0"/>
              </w:rPr>
              <w:t xml:space="preserve">This accounts for instances where you expect the total number of eligible students to be larger than the final number that actually participate in the intervention.</w:t>
            </w:r>
          </w:p>
        </w:tc>
      </w:tr>
      <w:tr>
        <w:trPr>
          <w:cantSplit w:val="0"/>
          <w:trHeight w:val="420" w:hRule="atLeast"/>
          <w:tblHeader w:val="0"/>
        </w:trPr>
        <w:tc>
          <w:tcPr>
            <w:gridSpan w:val="5"/>
            <w:tcBorders>
              <w:left w:color="000000" w:space="0" w:sz="4" w:val="single"/>
              <w:right w:color="000000" w:space="0" w:sz="4"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3F">
            <w:pPr>
              <w:widowControl w:val="0"/>
              <w:ind w:left="357"/>
              <w:rPr>
                <w:b w:val="1"/>
              </w:rPr>
            </w:pPr>
            <w:bookmarkStart w:colFirst="0" w:colLast="0" w:name="_2et92p0" w:id="5"/>
            <w:bookmarkEnd w:id="5"/>
            <w:r w:rsidDel="00000000" w:rsidR="00000000" w:rsidRPr="00000000">
              <w:rPr>
                <w:rtl w:val="0"/>
              </w:rPr>
            </w:r>
          </w:p>
        </w:tc>
      </w:tr>
      <w:tr>
        <w:trPr>
          <w:cantSplit w:val="0"/>
          <w:trHeight w:val="440" w:hRule="atLeast"/>
          <w:tblHeader w:val="0"/>
        </w:trPr>
        <w:tc>
          <w:tcPr>
            <w:gridSpan w:val="5"/>
            <w:tcBorders>
              <w:left w:color="000000" w:space="0" w:sz="4" w:val="single"/>
              <w:right w:color="000000" w:space="0" w:sz="4" w:val="single"/>
            </w:tcBorders>
            <w:shd w:fill="eeece1" w:val="clear"/>
            <w:tcMar>
              <w:top w:w="100.0" w:type="dxa"/>
              <w:left w:w="100.0" w:type="dxa"/>
              <w:bottom w:w="100.0" w:type="dxa"/>
              <w:right w:w="100.0" w:type="dxa"/>
            </w:tcMar>
            <w:vAlign w:val="center"/>
          </w:tcPr>
          <w:p w:rsidR="00000000" w:rsidDel="00000000" w:rsidP="00000000" w:rsidRDefault="00000000" w:rsidRPr="00000000" w14:paraId="00000144">
            <w:pPr>
              <w:widowControl w:val="0"/>
              <w:numPr>
                <w:ilvl w:val="0"/>
                <w:numId w:val="8"/>
              </w:numPr>
              <w:ind w:left="357"/>
              <w:rPr>
                <w:b w:val="1"/>
              </w:rPr>
            </w:pPr>
            <w:r w:rsidDel="00000000" w:rsidR="00000000" w:rsidRPr="00000000">
              <w:rPr>
                <w:b w:val="1"/>
                <w:rtl w:val="0"/>
              </w:rPr>
              <w:t xml:space="preserve">How will individuals be selected to take part in the intervention? </w:t>
            </w:r>
            <w:r w:rsidDel="00000000" w:rsidR="00000000" w:rsidRPr="00000000">
              <w:rPr>
                <w:i w:val="1"/>
                <w:rtl w:val="0"/>
              </w:rPr>
              <w:t xml:space="preserve">For example, randomly selected from an eligible pool of students, or all students below an attendance threshold, or students on particular courses, or if not known please indicate this too</w:t>
            </w:r>
            <w:r w:rsidDel="00000000" w:rsidR="00000000" w:rsidRPr="00000000">
              <w:rPr>
                <w:b w:val="1"/>
                <w:rtl w:val="0"/>
              </w:rPr>
              <w:t xml:space="preserve"> </w:t>
            </w:r>
          </w:p>
        </w:tc>
      </w:tr>
      <w:tr>
        <w:trPr>
          <w:cantSplit w:val="0"/>
          <w:trHeight w:val="440" w:hRule="atLeast"/>
          <w:tblHeader w:val="0"/>
        </w:trPr>
        <w:tc>
          <w:tcPr>
            <w:gridSpan w:val="5"/>
            <w:tcBorders>
              <w:left w:color="000000" w:space="0" w:sz="4" w:val="single"/>
              <w:right w:color="000000" w:space="0" w:sz="4"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49">
            <w:pPr>
              <w:widowControl w:val="0"/>
              <w:ind w:left="357"/>
              <w:rPr>
                <w:b w:val="1"/>
              </w:rPr>
            </w:pPr>
            <w:r w:rsidDel="00000000" w:rsidR="00000000" w:rsidRPr="00000000">
              <w:rPr>
                <w:rtl w:val="0"/>
              </w:rPr>
            </w:r>
          </w:p>
        </w:tc>
      </w:tr>
      <w:tr>
        <w:trPr>
          <w:cantSplit w:val="0"/>
          <w:trHeight w:val="20" w:hRule="atLeast"/>
          <w:tblHeader w:val="0"/>
        </w:trPr>
        <w:tc>
          <w:tcPr>
            <w:gridSpan w:val="5"/>
            <w:tcBorders>
              <w:left w:color="000000" w:space="0" w:sz="4" w:val="single"/>
              <w:right w:color="000000" w:space="0" w:sz="4" w:val="single"/>
            </w:tcBorders>
            <w:shd w:fill="eeece1" w:val="clear"/>
            <w:tcMar>
              <w:top w:w="100.0" w:type="dxa"/>
              <w:left w:w="100.0" w:type="dxa"/>
              <w:bottom w:w="100.0" w:type="dxa"/>
              <w:right w:w="100.0" w:type="dxa"/>
            </w:tcMar>
            <w:vAlign w:val="center"/>
          </w:tcPr>
          <w:p w:rsidR="00000000" w:rsidDel="00000000" w:rsidP="00000000" w:rsidRDefault="00000000" w:rsidRPr="00000000" w14:paraId="0000014E">
            <w:pPr>
              <w:widowControl w:val="0"/>
              <w:numPr>
                <w:ilvl w:val="0"/>
                <w:numId w:val="8"/>
              </w:numPr>
              <w:ind w:left="357"/>
              <w:rPr>
                <w:b w:val="1"/>
              </w:rPr>
            </w:pPr>
            <w:r w:rsidDel="00000000" w:rsidR="00000000" w:rsidRPr="00000000">
              <w:rPr>
                <w:b w:val="1"/>
                <w:rtl w:val="0"/>
              </w:rPr>
              <w:t xml:space="preserve">What is business as usual for those in the target group who do not take part in the intervention? </w:t>
            </w:r>
            <w:r w:rsidDel="00000000" w:rsidR="00000000" w:rsidRPr="00000000">
              <w:rPr>
                <w:i w:val="1"/>
                <w:rtl w:val="0"/>
              </w:rPr>
              <w:t xml:space="preserve">For example, what would students have experienced if the intervention had not been introduced? Or, if the intervention is only rolling out to a subset of individuals, what do non-participants experience?</w:t>
            </w:r>
          </w:p>
        </w:tc>
      </w:tr>
      <w:tr>
        <w:trPr>
          <w:cantSplit w:val="0"/>
          <w:trHeight w:val="440" w:hRule="atLeast"/>
          <w:tblHeader w:val="0"/>
        </w:trPr>
        <w:tc>
          <w:tcPr>
            <w:gridSpan w:val="5"/>
            <w:tcBorders>
              <w:left w:color="000000" w:space="0" w:sz="4" w:val="single"/>
              <w:right w:color="000000" w:space="0" w:sz="4"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53">
            <w:pPr>
              <w:widowControl w:val="0"/>
              <w:rPr/>
            </w:pPr>
            <w:bookmarkStart w:colFirst="0" w:colLast="0" w:name="_tyjcwt" w:id="12"/>
            <w:bookmarkEnd w:id="12"/>
            <w:r w:rsidDel="00000000" w:rsidR="00000000" w:rsidRPr="00000000">
              <w:rPr>
                <w:rtl w:val="0"/>
              </w:rPr>
            </w:r>
          </w:p>
        </w:tc>
      </w:tr>
      <w:tr>
        <w:trPr>
          <w:cantSplit w:val="0"/>
          <w:trHeight w:val="330" w:hRule="atLeast"/>
          <w:tblHeader w:val="0"/>
        </w:trPr>
        <w:tc>
          <w:tcPr>
            <w:gridSpan w:val="5"/>
            <w:tcBorders>
              <w:top w:color="000000" w:space="0" w:sz="12" w:val="single"/>
              <w:left w:color="000000" w:space="0" w:sz="4" w:val="single"/>
              <w:bottom w:color="000000" w:space="0" w:sz="4" w:val="single"/>
              <w:right w:color="000000" w:space="0" w:sz="4" w:val="single"/>
            </w:tcBorders>
            <w:shd w:fill="eeece1" w:val="clear"/>
            <w:tcMar>
              <w:top w:w="100.0" w:type="dxa"/>
              <w:left w:w="100.0" w:type="dxa"/>
              <w:bottom w:w="100.0" w:type="dxa"/>
              <w:right w:w="100.0" w:type="dxa"/>
            </w:tcMar>
            <w:vAlign w:val="center"/>
          </w:tcPr>
          <w:p w:rsidR="00000000" w:rsidDel="00000000" w:rsidP="00000000" w:rsidRDefault="00000000" w:rsidRPr="00000000" w14:paraId="00000158">
            <w:pPr>
              <w:widowControl w:val="0"/>
              <w:numPr>
                <w:ilvl w:val="0"/>
                <w:numId w:val="8"/>
              </w:numPr>
              <w:ind w:left="357"/>
              <w:rPr>
                <w:b w:val="1"/>
              </w:rPr>
            </w:pPr>
            <w:r w:rsidDel="00000000" w:rsidR="00000000" w:rsidRPr="00000000">
              <w:rPr>
                <w:b w:val="1"/>
                <w:rtl w:val="0"/>
              </w:rPr>
              <w:t xml:space="preserve">Outcomes </w:t>
            </w:r>
            <w:r w:rsidDel="00000000" w:rsidR="00000000" w:rsidRPr="00000000">
              <w:rPr>
                <w:i w:val="1"/>
                <w:rtl w:val="0"/>
              </w:rPr>
              <w:t xml:space="preserve">(What are the main outcomes – up to 4 – and when will the outcome data be available?)</w:t>
            </w:r>
            <w:r w:rsidDel="00000000" w:rsidR="00000000" w:rsidRPr="00000000">
              <w:rPr>
                <w:rtl w:val="0"/>
              </w:rPr>
            </w:r>
          </w:p>
        </w:tc>
      </w:tr>
      <w:tr>
        <w:trPr>
          <w:cantSplit w:val="0"/>
          <w:trHeight w:val="420" w:hRule="atLeast"/>
          <w:tblHeader w:val="0"/>
        </w:trPr>
        <w:tc>
          <w:tcPr>
            <w:gridSpan w:val="3"/>
            <w:tcBorders>
              <w:top w:color="000000" w:space="0" w:sz="12"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rPr>
                <w:i w:val="1"/>
              </w:rPr>
            </w:pPr>
            <w:bookmarkStart w:colFirst="0" w:colLast="0" w:name="_3dy6vkm" w:id="22"/>
            <w:bookmarkEnd w:id="22"/>
            <w:r w:rsidDel="00000000" w:rsidR="00000000" w:rsidRPr="00000000">
              <w:rPr>
                <w:b w:val="1"/>
                <w:rtl w:val="0"/>
              </w:rPr>
              <w:t xml:space="preserve">Outcome</w:t>
            </w:r>
            <w:r w:rsidDel="00000000" w:rsidR="00000000" w:rsidRPr="00000000">
              <w:rPr>
                <w:i w:val="1"/>
                <w:rtl w:val="0"/>
              </w:rPr>
              <w:t xml:space="preserve"> </w:t>
            </w:r>
          </w:p>
          <w:p w:rsidR="00000000" w:rsidDel="00000000" w:rsidP="00000000" w:rsidRDefault="00000000" w:rsidRPr="00000000" w14:paraId="0000015E">
            <w:pPr>
              <w:widowControl w:val="0"/>
              <w:rPr>
                <w:b w:val="1"/>
              </w:rPr>
            </w:pPr>
            <w:r w:rsidDel="00000000" w:rsidR="00000000" w:rsidRPr="00000000">
              <w:rPr>
                <w:i w:val="1"/>
                <w:rtl w:val="0"/>
              </w:rPr>
              <w:t xml:space="preserve">Example: Improved Attainment</w:t>
            </w:r>
            <w:r w:rsidDel="00000000" w:rsidR="00000000" w:rsidRPr="00000000">
              <w:rPr>
                <w:rtl w:val="0"/>
              </w:rPr>
            </w:r>
          </w:p>
        </w:tc>
        <w:tc>
          <w:tcPr>
            <w:gridSpan w:val="2"/>
            <w:tcBorders>
              <w:top w:color="000000" w:space="0" w:sz="12" w:val="single"/>
              <w:left w:color="000000" w:space="0" w:sz="4" w:val="single"/>
              <w:bottom w:color="000000" w:space="0" w:sz="4" w:val="single"/>
              <w:right w:color="000000" w:space="0" w:sz="4" w:val="single"/>
            </w:tcBorders>
            <w:shd w:fill="auto" w:val="clear"/>
            <w:tcMar>
              <w:top w:w="43.0" w:type="dxa"/>
              <w:left w:w="43.0" w:type="dxa"/>
              <w:bottom w:w="43.0" w:type="dxa"/>
              <w:right w:w="43.0" w:type="dxa"/>
            </w:tcMar>
            <w:vAlign w:val="center"/>
          </w:tcPr>
          <w:p w:rsidR="00000000" w:rsidDel="00000000" w:rsidP="00000000" w:rsidRDefault="00000000" w:rsidRPr="00000000" w14:paraId="00000161">
            <w:pPr>
              <w:widowControl w:val="0"/>
              <w:rPr>
                <w:i w:val="1"/>
              </w:rPr>
            </w:pPr>
            <w:r w:rsidDel="00000000" w:rsidR="00000000" w:rsidRPr="00000000">
              <w:rPr>
                <w:b w:val="1"/>
                <w:rtl w:val="0"/>
              </w:rPr>
              <w:t xml:space="preserve">When available</w:t>
            </w:r>
            <w:r w:rsidDel="00000000" w:rsidR="00000000" w:rsidRPr="00000000">
              <w:rPr>
                <w:i w:val="1"/>
                <w:rtl w:val="0"/>
              </w:rPr>
              <w:t xml:space="preserve"> </w:t>
            </w:r>
          </w:p>
          <w:p w:rsidR="00000000" w:rsidDel="00000000" w:rsidP="00000000" w:rsidRDefault="00000000" w:rsidRPr="00000000" w14:paraId="00000162">
            <w:pPr>
              <w:widowControl w:val="0"/>
              <w:rPr>
                <w:b w:val="1"/>
              </w:rPr>
            </w:pPr>
            <w:r w:rsidDel="00000000" w:rsidR="00000000" w:rsidRPr="00000000">
              <w:rPr>
                <w:i w:val="1"/>
                <w:rtl w:val="0"/>
              </w:rPr>
              <w:t xml:space="preserve">Example: June 2026</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64">
            <w:pPr>
              <w:widowControl w:val="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67">
            <w:pPr>
              <w:widowControl w:val="0"/>
              <w:spacing w:line="276" w:lineRule="auto"/>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69">
            <w:pPr>
              <w:widowControl w:val="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6C">
            <w:pPr>
              <w:widowControl w:val="0"/>
              <w:spacing w:line="276" w:lineRule="auto"/>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6E">
            <w:pPr>
              <w:widowControl w:val="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71">
            <w:pPr>
              <w:widowControl w:val="0"/>
              <w:spacing w:line="276" w:lineRule="auto"/>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bottom w:color="000000" w:space="0" w:sz="12"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73">
            <w:pPr>
              <w:widowControl w:val="0"/>
              <w:rPr/>
            </w:pPr>
            <w:r w:rsidDel="00000000" w:rsidR="00000000" w:rsidRPr="00000000">
              <w:rPr>
                <w:rtl w:val="0"/>
              </w:rPr>
            </w:r>
          </w:p>
        </w:tc>
        <w:tc>
          <w:tcPr>
            <w:gridSpan w:val="2"/>
            <w:tcBorders>
              <w:top w:color="000000" w:space="0" w:sz="4" w:val="single"/>
              <w:left w:color="000000" w:space="0" w:sz="4" w:val="single"/>
              <w:bottom w:color="000000" w:space="0" w:sz="12"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76">
            <w:pPr>
              <w:widowControl w:val="0"/>
              <w:spacing w:line="276" w:lineRule="auto"/>
              <w:rPr/>
            </w:pPr>
            <w:r w:rsidDel="00000000" w:rsidR="00000000" w:rsidRPr="00000000">
              <w:rPr>
                <w:rtl w:val="0"/>
              </w:rPr>
            </w:r>
          </w:p>
        </w:tc>
      </w:tr>
      <w:tr>
        <w:trPr>
          <w:cantSplit w:val="1"/>
          <w:trHeight w:val="420.09448818897636" w:hRule="atLeast"/>
          <w:tblHeader w:val="0"/>
        </w:trPr>
        <w:tc>
          <w:tcPr>
            <w:gridSpan w:val="5"/>
            <w:tcBorders>
              <w:left w:color="000000" w:space="0" w:sz="4" w:val="single"/>
              <w:right w:color="000000" w:space="0" w:sz="4" w:val="single"/>
            </w:tcBorders>
            <w:shd w:fill="eeece1" w:val="clear"/>
            <w:tcMar>
              <w:top w:w="100.0" w:type="dxa"/>
              <w:left w:w="100.0" w:type="dxa"/>
              <w:bottom w:w="100.0" w:type="dxa"/>
              <w:right w:w="100.0" w:type="dxa"/>
            </w:tcMar>
            <w:vAlign w:val="center"/>
          </w:tcPr>
          <w:p w:rsidR="00000000" w:rsidDel="00000000" w:rsidP="00000000" w:rsidRDefault="00000000" w:rsidRPr="00000000" w14:paraId="00000178">
            <w:pPr>
              <w:widowControl w:val="0"/>
              <w:numPr>
                <w:ilvl w:val="0"/>
                <w:numId w:val="8"/>
              </w:numPr>
              <w:ind w:left="357"/>
              <w:rPr>
                <w:b w:val="1"/>
              </w:rPr>
            </w:pPr>
            <w:r w:rsidDel="00000000" w:rsidR="00000000" w:rsidRPr="00000000">
              <w:rPr>
                <w:b w:val="1"/>
                <w:rtl w:val="0"/>
              </w:rPr>
              <w:t xml:space="preserve">If you have historical </w:t>
            </w:r>
            <w:r w:rsidDel="00000000" w:rsidR="00000000" w:rsidRPr="00000000">
              <w:rPr>
                <w:i w:val="1"/>
                <w:rtl w:val="0"/>
              </w:rPr>
              <w:t xml:space="preserve">outcome data</w:t>
            </w:r>
            <w:r w:rsidDel="00000000" w:rsidR="00000000" w:rsidRPr="00000000">
              <w:rPr>
                <w:b w:val="1"/>
                <w:rtl w:val="0"/>
              </w:rPr>
              <w:t xml:space="preserve"> for students from the target group prior to the intervention taking place please indicate the period of time prior to the intervention for which this data exists. </w:t>
            </w:r>
            <w:r w:rsidDel="00000000" w:rsidR="00000000" w:rsidRPr="00000000">
              <w:rPr>
                <w:i w:val="1"/>
                <w:rtl w:val="0"/>
              </w:rPr>
              <w:t xml:space="preserve">For example, 3 months, 1 semester, 2 academic years, and so on</w:t>
            </w:r>
            <w:r w:rsidDel="00000000" w:rsidR="00000000" w:rsidRPr="00000000">
              <w:rPr>
                <w:rtl w:val="0"/>
              </w:rPr>
            </w:r>
          </w:p>
        </w:tc>
      </w:tr>
      <w:tr>
        <w:trPr>
          <w:cantSplit w:val="1"/>
          <w:trHeight w:val="420.09448818897636" w:hRule="atLeast"/>
          <w:tblHeader w:val="0"/>
        </w:trPr>
        <w:tc>
          <w:tcPr>
            <w:gridSpan w:val="5"/>
            <w:tcBorders>
              <w:left w:color="000000" w:space="0" w:sz="4" w:val="single"/>
              <w:right w:color="000000" w:space="0" w:sz="4"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7D">
            <w:pPr>
              <w:widowControl w:val="0"/>
              <w:ind w:left="357"/>
              <w:rPr>
                <w:b w:val="1"/>
              </w:rPr>
            </w:pPr>
            <w:r w:rsidDel="00000000" w:rsidR="00000000" w:rsidRPr="00000000">
              <w:rPr>
                <w:rtl w:val="0"/>
              </w:rPr>
            </w:r>
          </w:p>
        </w:tc>
      </w:tr>
      <w:tr>
        <w:trPr>
          <w:cantSplit w:val="0"/>
          <w:trHeight w:val="420" w:hRule="atLeast"/>
          <w:tblHeader w:val="0"/>
        </w:trPr>
        <w:tc>
          <w:tcPr>
            <w:gridSpan w:val="5"/>
            <w:tcBorders>
              <w:left w:color="000000" w:space="0" w:sz="4" w:val="single"/>
              <w:right w:color="000000" w:space="0" w:sz="4" w:val="single"/>
            </w:tcBorders>
            <w:shd w:fill="eeece1" w:val="clear"/>
            <w:tcMar>
              <w:top w:w="100.0" w:type="dxa"/>
              <w:left w:w="100.0" w:type="dxa"/>
              <w:bottom w:w="100.0" w:type="dxa"/>
              <w:right w:w="100.0" w:type="dxa"/>
            </w:tcMar>
            <w:vAlign w:val="center"/>
          </w:tcPr>
          <w:p w:rsidR="00000000" w:rsidDel="00000000" w:rsidP="00000000" w:rsidRDefault="00000000" w:rsidRPr="00000000" w14:paraId="00000182">
            <w:pPr>
              <w:widowControl w:val="0"/>
              <w:numPr>
                <w:ilvl w:val="0"/>
                <w:numId w:val="8"/>
              </w:numPr>
              <w:ind w:left="357"/>
              <w:rPr>
                <w:b w:val="1"/>
              </w:rPr>
            </w:pPr>
            <w:r w:rsidDel="00000000" w:rsidR="00000000" w:rsidRPr="00000000">
              <w:rPr>
                <w:b w:val="1"/>
                <w:rtl w:val="0"/>
              </w:rPr>
              <w:t xml:space="preserve">Please indicate if you wish to carry out the implementation and process evaluation? </w:t>
            </w:r>
            <w:r w:rsidDel="00000000" w:rsidR="00000000" w:rsidRPr="00000000">
              <w:rPr>
                <w:i w:val="1"/>
                <w:rtl w:val="0"/>
              </w:rPr>
              <w:t xml:space="preserve">Your answer to this question will have no bearing on whether or not we decide to proceed with your application but will help us when deciding a suitable evaluator</w:t>
            </w:r>
          </w:p>
        </w:tc>
      </w:tr>
      <w:tr>
        <w:trPr>
          <w:cantSplit w:val="0"/>
          <w:trHeight w:val="420" w:hRule="atLeast"/>
          <w:tblHeader w:val="0"/>
        </w:trPr>
        <w:tc>
          <w:tcPr>
            <w:gridSpan w:val="5"/>
            <w:tcBorders>
              <w:left w:color="000000" w:space="0" w:sz="4" w:val="single"/>
              <w:right w:color="000000" w:space="0" w:sz="4"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87">
            <w:pPr>
              <w:widowControl w:val="0"/>
              <w:ind w:left="357"/>
              <w:rPr>
                <w:b w:val="1"/>
              </w:rPr>
            </w:pPr>
            <w:r w:rsidDel="00000000" w:rsidR="00000000" w:rsidRPr="00000000">
              <w:rPr>
                <w:rtl w:val="0"/>
              </w:rPr>
            </w:r>
          </w:p>
        </w:tc>
      </w:tr>
    </w:tbl>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jc w:val="center"/>
        <w:rPr/>
      </w:pPr>
      <w:r w:rsidDel="00000000" w:rsidR="00000000" w:rsidRPr="00000000">
        <w:rPr>
          <w:rtl w:val="0"/>
        </w:rPr>
        <w:t xml:space="preserve">Remember, please submit the requested information about your intervention using the online form linked at the top of this appendix.</w:t>
      </w:r>
    </w:p>
    <w:sectPr>
      <w:headerReference r:id="rId15" w:type="default"/>
      <w:footerReference r:id="rId16"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E">
    <w:pPr>
      <w:rPr/>
    </w:pPr>
    <w:r w:rsidDel="00000000" w:rsidR="00000000" w:rsidRPr="00000000">
      <w:rPr>
        <w:rtl w:val="0"/>
      </w:rPr>
    </w:r>
    <w:r w:rsidDel="00000000" w:rsidR="00000000" w:rsidRPr="00000000">
      <w:drawing>
        <wp:anchor allowOverlap="1" behindDoc="0" distB="101600" distT="0" distL="0" distR="0" hidden="0" layoutInCell="1" locked="0" relativeHeight="0" simplePos="0">
          <wp:simplePos x="0" y="0"/>
          <wp:positionH relativeFrom="column">
            <wp:posOffset>-864233</wp:posOffset>
          </wp:positionH>
          <wp:positionV relativeFrom="paragraph">
            <wp:posOffset>-380998</wp:posOffset>
          </wp:positionV>
          <wp:extent cx="2828925" cy="847725"/>
          <wp:effectExtent b="0" l="0" r="0" t="0"/>
          <wp:wrapNone/>
          <wp:docPr descr="A picture containing object&#10;&#10;Description automatically generated" id="1" name="image1.png"/>
          <a:graphic>
            <a:graphicData uri="http://schemas.openxmlformats.org/drawingml/2006/picture">
              <pic:pic>
                <pic:nvPicPr>
                  <pic:cNvPr descr="A picture containing object&#10;&#10;Description automatically generated" id="0" name="image1.png"/>
                  <pic:cNvPicPr preferRelativeResize="0"/>
                </pic:nvPicPr>
                <pic:blipFill>
                  <a:blip r:embed="rId1"/>
                  <a:srcRect b="0" l="0" r="0" t="0"/>
                  <a:stretch>
                    <a:fillRect/>
                  </a:stretch>
                </pic:blipFill>
                <pic:spPr>
                  <a:xfrm>
                    <a:off x="0" y="0"/>
                    <a:ext cx="2828925" cy="8477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8"/>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b w:val="1"/>
      <w:color w:val="3b66bc"/>
      <w:sz w:val="36"/>
      <w:szCs w:val="36"/>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120" w:lineRule="auto"/>
    </w:pPr>
    <w:rPr>
      <w:b w:val="1"/>
      <w:color w:val="3b66bc"/>
      <w:sz w:val="36"/>
      <w:szCs w:val="36"/>
    </w:rPr>
  </w:style>
  <w:style w:type="paragraph" w:styleId="Heading3">
    <w:name w:val="heading 3"/>
    <w:basedOn w:val="Normal"/>
    <w:next w:val="Normal"/>
    <w:pPr>
      <w:keepNext w:val="1"/>
      <w:keepLines w:val="1"/>
      <w:spacing w:after="160" w:before="160" w:line="276" w:lineRule="auto"/>
    </w:pPr>
    <w:rPr>
      <w:b w:val="1"/>
      <w:color w:val="3b66bc"/>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b w:val="1"/>
      <w:color w:val="3b66bc"/>
      <w:sz w:val="40"/>
      <w:szCs w:val="4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orms.gle/EaeUb9rB2AmePrCt9" TargetMode="External"/><Relationship Id="rId10" Type="http://schemas.openxmlformats.org/officeDocument/2006/relationships/hyperlink" Target="https://www.officeforstudents.org.uk/data-and-analysis/access-and-participation-data-dashboard/" TargetMode="External"/><Relationship Id="rId13" Type="http://schemas.openxmlformats.org/officeDocument/2006/relationships/hyperlink" Target="mailto:research@taso.org.uk" TargetMode="External"/><Relationship Id="rId12" Type="http://schemas.openxmlformats.org/officeDocument/2006/relationships/hyperlink" Target="mailto:research@taso.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fficeforstudents.org.uk/data-and-analysis/access-and-participation-data-dashboard/" TargetMode="External"/><Relationship Id="rId15" Type="http://schemas.openxmlformats.org/officeDocument/2006/relationships/header" Target="header1.xml"/><Relationship Id="rId14" Type="http://schemas.openxmlformats.org/officeDocument/2006/relationships/hyperlink" Target="https://forms.gle/EaeUb9rB2AmePrCt9"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gov.uk/guidance/what-works-network" TargetMode="External"/><Relationship Id="rId7" Type="http://schemas.openxmlformats.org/officeDocument/2006/relationships/hyperlink" Target="https://www.gov.uk/guidance/what-works-network" TargetMode="External"/><Relationship Id="rId8" Type="http://schemas.openxmlformats.org/officeDocument/2006/relationships/hyperlink" Target="https://www.officeforstudents.org.uk/data-and-analysis/access-and-participation-data-dashboa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0x010100CFFB2645B4192C469F8306416C22C8A4</vt:lpwstr>
  </property>
</Properties>
</file>