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52C2" w14:textId="03993051" w:rsidR="00E87F32" w:rsidRPr="00FD5EC1" w:rsidRDefault="00165D39" w:rsidP="00E87F32">
      <w:pPr>
        <w:spacing w:after="0" w:line="240" w:lineRule="auto"/>
        <w:jc w:val="center"/>
        <w:rPr>
          <w:b/>
          <w:bCs/>
        </w:rPr>
      </w:pPr>
      <w:r w:rsidRPr="00C52122">
        <w:rPr>
          <w:b/>
          <w:bCs/>
          <w:sz w:val="32"/>
          <w:szCs w:val="32"/>
        </w:rPr>
        <w:t>Toolkit for Access and Participation Evaluation (TAPE)</w:t>
      </w:r>
      <w:r w:rsidR="00E87F32">
        <w:rPr>
          <w:b/>
          <w:bCs/>
          <w:color w:val="FF0000"/>
          <w:sz w:val="32"/>
          <w:szCs w:val="32"/>
        </w:rPr>
        <w:t xml:space="preserve"> </w:t>
      </w:r>
    </w:p>
    <w:p w14:paraId="0CC686E9" w14:textId="7257F575" w:rsidR="00C52122" w:rsidRPr="00C52122" w:rsidRDefault="00C52122" w:rsidP="00C52122">
      <w:pPr>
        <w:spacing w:after="0" w:line="240" w:lineRule="auto"/>
        <w:ind w:left="-426"/>
        <w:jc w:val="center"/>
        <w:rPr>
          <w:b/>
          <w:bCs/>
          <w:color w:val="00CC99"/>
          <w:sz w:val="10"/>
          <w:szCs w:val="10"/>
        </w:rPr>
      </w:pPr>
    </w:p>
    <w:p w14:paraId="7B07DB28" w14:textId="51B4926A" w:rsidR="002239B6" w:rsidRDefault="003E1E87" w:rsidP="00C52122">
      <w:pPr>
        <w:spacing w:after="0" w:line="240" w:lineRule="auto"/>
        <w:ind w:left="-426"/>
        <w:jc w:val="both"/>
      </w:pPr>
      <w:r>
        <w:t>A</w:t>
      </w:r>
      <w:r w:rsidR="00131EFD" w:rsidRPr="00C52122">
        <w:t xml:space="preserve">ccess and </w:t>
      </w:r>
      <w:r>
        <w:t>P</w:t>
      </w:r>
      <w:r w:rsidR="00131EFD" w:rsidRPr="00C52122">
        <w:t xml:space="preserve">articipation </w:t>
      </w:r>
      <w:r>
        <w:t>P</w:t>
      </w:r>
      <w:r w:rsidR="00131EFD" w:rsidRPr="00C52122">
        <w:t xml:space="preserve">lans (APPs) </w:t>
      </w:r>
      <w:r>
        <w:t xml:space="preserve">place </w:t>
      </w:r>
      <w:r w:rsidR="00131EFD" w:rsidRPr="00C52122">
        <w:t>a st</w:t>
      </w:r>
      <w:r w:rsidR="00C52122">
        <w:t>r</w:t>
      </w:r>
      <w:r w:rsidR="00131EFD" w:rsidRPr="00C52122">
        <w:t xml:space="preserve">ong emphasis on </w:t>
      </w:r>
      <w:r w:rsidR="001A395C" w:rsidRPr="00C52122">
        <w:t>improving standards of evalu</w:t>
      </w:r>
      <w:r w:rsidR="00131EFD" w:rsidRPr="00C52122">
        <w:t>a</w:t>
      </w:r>
      <w:r w:rsidR="001A395C" w:rsidRPr="00C52122">
        <w:t xml:space="preserve">tion </w:t>
      </w:r>
      <w:r w:rsidR="00131EFD" w:rsidRPr="00C52122">
        <w:t xml:space="preserve">to better understand </w:t>
      </w:r>
      <w:r w:rsidR="001A395C" w:rsidRPr="00C52122">
        <w:t>what and what d</w:t>
      </w:r>
      <w:r w:rsidR="00131EFD" w:rsidRPr="00C52122">
        <w:t>oe</w:t>
      </w:r>
      <w:r w:rsidR="001A395C" w:rsidRPr="00C52122">
        <w:t xml:space="preserve">s not </w:t>
      </w:r>
      <w:r w:rsidR="00217221">
        <w:t>work in closing gaps in HE participation</w:t>
      </w:r>
      <w:r w:rsidR="00C04DB0">
        <w:rPr>
          <w:rStyle w:val="CommentReference"/>
          <w:sz w:val="22"/>
          <w:szCs w:val="22"/>
        </w:rPr>
        <w:t xml:space="preserve">. </w:t>
      </w:r>
      <w:r>
        <w:t>Despite this drive, there has been l</w:t>
      </w:r>
      <w:r w:rsidR="00131EFD" w:rsidRPr="00C52122">
        <w:t>ess emphasis on validating toolkits (</w:t>
      </w:r>
      <w:r w:rsidR="00C04DB0">
        <w:t xml:space="preserve">self-reporting </w:t>
      </w:r>
      <w:r w:rsidR="00131EFD" w:rsidRPr="00C52122">
        <w:t xml:space="preserve">surveys/questionnaires) </w:t>
      </w:r>
      <w:r>
        <w:t xml:space="preserve">employed by practitioners </w:t>
      </w:r>
      <w:r w:rsidR="00131EFD" w:rsidRPr="00C52122">
        <w:t xml:space="preserve">to measure short and </w:t>
      </w:r>
      <w:r w:rsidR="00C04DB0">
        <w:t>intermediate-pupil outcomes</w:t>
      </w:r>
      <w:r w:rsidR="00131EFD" w:rsidRPr="00C52122">
        <w:t xml:space="preserve"> (e.g., HE knowledge</w:t>
      </w:r>
      <w:r w:rsidR="003961B0">
        <w:t xml:space="preserve">) </w:t>
      </w:r>
      <w:r w:rsidR="00131EFD" w:rsidRPr="00C52122">
        <w:t xml:space="preserve">that </w:t>
      </w:r>
      <w:r w:rsidR="002239B6">
        <w:t>WP programmes aim to address.</w:t>
      </w:r>
      <w:r w:rsidR="00C04DB0">
        <w:t xml:space="preserve"> A lack of validation will </w:t>
      </w:r>
      <w:r w:rsidR="002239B6">
        <w:t xml:space="preserve">hamper </w:t>
      </w:r>
      <w:r w:rsidR="00C04DB0">
        <w:t>improvements to our u</w:t>
      </w:r>
      <w:r w:rsidR="002239B6">
        <w:t xml:space="preserve">nderstanding of ‘what works’. </w:t>
      </w:r>
      <w:r w:rsidR="00C04DB0">
        <w:t>A robust val</w:t>
      </w:r>
      <w:r w:rsidR="002239B6">
        <w:t>idated toolkit will ensure that we are measuring the right things (e.g., the outcomes that intervention</w:t>
      </w:r>
      <w:r w:rsidR="00C04DB0">
        <w:t>s</w:t>
      </w:r>
      <w:r w:rsidR="002239B6">
        <w:t xml:space="preserve"> aim to improve)</w:t>
      </w:r>
      <w:r w:rsidR="00C04DB0">
        <w:t>,</w:t>
      </w:r>
      <w:r w:rsidR="002239B6">
        <w:t xml:space="preserve"> by understanding if these outcomes improve a pupil’s likelihood of entering HE</w:t>
      </w:r>
      <w:r w:rsidR="002239B6">
        <w:rPr>
          <w:rStyle w:val="FootnoteReference"/>
        </w:rPr>
        <w:footnoteReference w:id="1"/>
      </w:r>
      <w:r w:rsidR="002239B6">
        <w:t xml:space="preserve">. </w:t>
      </w:r>
    </w:p>
    <w:p w14:paraId="0A0E001E" w14:textId="77777777" w:rsidR="002239B6" w:rsidRPr="003E1E87" w:rsidRDefault="002239B6" w:rsidP="00C52122">
      <w:pPr>
        <w:spacing w:after="0" w:line="240" w:lineRule="auto"/>
        <w:ind w:left="-426"/>
        <w:jc w:val="both"/>
        <w:rPr>
          <w:sz w:val="10"/>
          <w:szCs w:val="10"/>
        </w:rPr>
      </w:pPr>
    </w:p>
    <w:p w14:paraId="69533BE6" w14:textId="050BB95E" w:rsidR="00925263" w:rsidRDefault="00577264" w:rsidP="00925263">
      <w:pPr>
        <w:spacing w:after="0" w:line="240" w:lineRule="auto"/>
        <w:ind w:left="-426"/>
        <w:jc w:val="both"/>
        <w:textAlignment w:val="baseline"/>
        <w:rPr>
          <w:rFonts w:eastAsia="Times New Roman" w:cstheme="minorHAnsi"/>
          <w:kern w:val="0"/>
          <w:highlight w:val="yellow"/>
          <w:lang w:eastAsia="en-GB"/>
          <w14:ligatures w14:val="none"/>
        </w:rPr>
      </w:pPr>
      <w:r w:rsidRPr="004C3A50">
        <w:t xml:space="preserve">To support this work a Toolkit for Access and Participation Evaluation (TAPE) </w:t>
      </w:r>
      <w:r w:rsidR="00C04DB0">
        <w:t xml:space="preserve">has been </w:t>
      </w:r>
      <w:r w:rsidRPr="004C3A50">
        <w:t>constructed</w:t>
      </w:r>
      <w:r w:rsidR="00C04DB0">
        <w:t xml:space="preserve">. The toolkit </w:t>
      </w:r>
      <w:r w:rsidRPr="004C3A50">
        <w:t>include</w:t>
      </w:r>
      <w:r w:rsidR="00C04DB0">
        <w:t>s</w:t>
      </w:r>
      <w:r w:rsidRPr="004C3A50">
        <w:t xml:space="preserve"> measures of a </w:t>
      </w:r>
      <w:r w:rsidR="00925263">
        <w:t>pupil’s</w:t>
      </w:r>
      <w:r w:rsidRPr="004C3A50">
        <w:t xml:space="preserve"> HE expectations, HE knowledge, HE attitudes, academic confidence</w:t>
      </w:r>
      <w:r w:rsidR="00217221">
        <w:t>,</w:t>
      </w:r>
      <w:r w:rsidRPr="004C3A50">
        <w:t xml:space="preserve"> and academic motivation. </w:t>
      </w:r>
      <w:r w:rsidR="004C3A50">
        <w:rPr>
          <w:rFonts w:cstheme="minorHAnsi"/>
        </w:rPr>
        <w:t>Since its inception</w:t>
      </w:r>
      <w:r w:rsidR="00925263">
        <w:rPr>
          <w:rFonts w:cstheme="minorHAnsi"/>
        </w:rPr>
        <w:t>,</w:t>
      </w:r>
      <w:r w:rsidR="004C3A50">
        <w:rPr>
          <w:rFonts w:cstheme="minorHAnsi"/>
        </w:rPr>
        <w:t xml:space="preserve"> </w:t>
      </w:r>
      <w:r>
        <w:rPr>
          <w:rFonts w:cstheme="minorHAnsi"/>
        </w:rPr>
        <w:t xml:space="preserve">TAPE has been </w:t>
      </w:r>
      <w:r w:rsidR="000B44C2" w:rsidRPr="000B44C2">
        <w:rPr>
          <w:rFonts w:cstheme="minorHAnsi"/>
        </w:rPr>
        <w:t>validated on circa 1000 pupils</w:t>
      </w:r>
      <w:r>
        <w:rPr>
          <w:rFonts w:cstheme="minorHAnsi"/>
        </w:rPr>
        <w:t xml:space="preserve">, in various year groups (9-13) attending over 100 </w:t>
      </w:r>
      <w:r w:rsidR="000B44C2" w:rsidRPr="000B44C2">
        <w:rPr>
          <w:rFonts w:cstheme="minorHAnsi"/>
        </w:rPr>
        <w:t>secondary schools</w:t>
      </w:r>
      <w:r>
        <w:rPr>
          <w:rFonts w:cstheme="minorHAnsi"/>
        </w:rPr>
        <w:t>.</w:t>
      </w:r>
      <w:r w:rsidR="000B44C2" w:rsidRPr="000B44C2">
        <w:rPr>
          <w:rFonts w:cstheme="minorHAnsi"/>
        </w:rPr>
        <w:t xml:space="preserve"> </w:t>
      </w:r>
      <w:r w:rsidR="000B44C2" w:rsidRPr="00577264">
        <w:rPr>
          <w:rFonts w:cstheme="minorHAnsi"/>
        </w:rPr>
        <w:t xml:space="preserve">The survey toolkit was validated over a period of 7 years </w:t>
      </w:r>
      <w:r w:rsidRPr="00577264">
        <w:rPr>
          <w:rFonts w:cstheme="minorHAnsi"/>
        </w:rPr>
        <w:t xml:space="preserve">(from 2012-2019) </w:t>
      </w:r>
      <w:r w:rsidR="000B44C2" w:rsidRPr="00577264">
        <w:rPr>
          <w:rFonts w:cstheme="minorHAnsi"/>
        </w:rPr>
        <w:t xml:space="preserve">on pupils who did not engage in WP interventions (the non-treatment group). </w:t>
      </w:r>
      <w:r w:rsidRPr="00577264">
        <w:t>This is the largest study of its kind to date and the first to validate a toolkit for actual behaviours (HE entry).</w:t>
      </w:r>
      <w:r>
        <w:t xml:space="preserve"> </w:t>
      </w:r>
      <w:r w:rsidR="00C52122">
        <w:t>T</w:t>
      </w:r>
      <w:r w:rsidR="00C52122">
        <w:rPr>
          <w:rFonts w:eastAsia="Times New Roman" w:cstheme="minorHAnsi"/>
          <w:kern w:val="0"/>
          <w:lang w:eastAsia="en-GB"/>
          <w14:ligatures w14:val="none"/>
        </w:rPr>
        <w:t xml:space="preserve">echnical details of the toolkit </w:t>
      </w:r>
      <w:r w:rsidR="00925263" w:rsidRPr="00925263">
        <w:rPr>
          <w:rFonts w:eastAsia="Times New Roman" w:cstheme="minorHAnsi"/>
          <w:kern w:val="0"/>
          <w:lang w:eastAsia="en-GB"/>
          <w14:ligatures w14:val="none"/>
        </w:rPr>
        <w:t>will follow shortly</w:t>
      </w:r>
      <w:r w:rsidR="00C52122">
        <w:rPr>
          <w:rFonts w:eastAsia="Times New Roman" w:cstheme="minorHAnsi"/>
          <w:kern w:val="0"/>
          <w:lang w:eastAsia="en-GB"/>
          <w14:ligatures w14:val="none"/>
        </w:rPr>
        <w:t xml:space="preserve"> (once published). </w:t>
      </w:r>
      <w:r w:rsidR="00925263">
        <w:rPr>
          <w:rFonts w:eastAsia="Times New Roman" w:cstheme="minorHAnsi"/>
          <w:kern w:val="0"/>
          <w:lang w:eastAsia="en-GB"/>
          <w14:ligatures w14:val="none"/>
        </w:rPr>
        <w:t xml:space="preserve"> </w:t>
      </w:r>
      <w:r w:rsidR="00C04DB0">
        <w:rPr>
          <w:rFonts w:eastAsia="Times New Roman" w:cstheme="minorHAnsi"/>
          <w:kern w:val="0"/>
          <w:lang w:eastAsia="en-GB"/>
          <w14:ligatures w14:val="none"/>
        </w:rPr>
        <w:t>The v</w:t>
      </w:r>
      <w:r w:rsidR="00925263">
        <w:rPr>
          <w:rFonts w:eastAsia="Times New Roman" w:cstheme="minorHAnsi"/>
          <w:kern w:val="0"/>
          <w:lang w:eastAsia="en-GB"/>
          <w14:ligatures w14:val="none"/>
        </w:rPr>
        <w:t xml:space="preserve">alidation work </w:t>
      </w:r>
      <w:r w:rsidR="00C04DB0">
        <w:rPr>
          <w:rFonts w:eastAsia="Times New Roman" w:cstheme="minorHAnsi"/>
          <w:kern w:val="0"/>
          <w:lang w:eastAsia="en-GB"/>
          <w14:ligatures w14:val="none"/>
        </w:rPr>
        <w:t>supports wider use of the toolkit across the sector</w:t>
      </w:r>
      <w:r w:rsidR="003961B0">
        <w:rPr>
          <w:rFonts w:eastAsia="Times New Roman" w:cstheme="minorHAnsi"/>
          <w:kern w:val="0"/>
          <w:lang w:eastAsia="en-GB"/>
          <w14:ligatures w14:val="none"/>
        </w:rPr>
        <w:t>,</w:t>
      </w:r>
      <w:r w:rsidR="00C04DB0">
        <w:rPr>
          <w:rFonts w:eastAsia="Times New Roman" w:cstheme="minorHAnsi"/>
          <w:kern w:val="0"/>
          <w:lang w:eastAsia="en-GB"/>
          <w14:ligatures w14:val="none"/>
        </w:rPr>
        <w:t xml:space="preserve"> as it has been shown to be valid and reliable:</w:t>
      </w:r>
    </w:p>
    <w:p w14:paraId="4C16C750" w14:textId="392DE688" w:rsidR="004C3A50" w:rsidRDefault="004C3A50" w:rsidP="004C3A50">
      <w:pPr>
        <w:spacing w:after="0" w:line="240" w:lineRule="auto"/>
        <w:ind w:left="-426"/>
        <w:jc w:val="both"/>
      </w:pPr>
    </w:p>
    <w:tbl>
      <w:tblPr>
        <w:tblStyle w:val="TableGrid"/>
        <w:tblW w:w="949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8221"/>
      </w:tblGrid>
      <w:tr w:rsidR="004C3A50" w14:paraId="0510B519" w14:textId="77777777" w:rsidTr="00925263">
        <w:tc>
          <w:tcPr>
            <w:tcW w:w="1272" w:type="dxa"/>
            <w:tcBorders>
              <w:right w:val="single" w:sz="4" w:space="0" w:color="auto"/>
            </w:tcBorders>
          </w:tcPr>
          <w:p w14:paraId="11161B67" w14:textId="2639F714" w:rsidR="004C3A50" w:rsidRDefault="004C3A50" w:rsidP="00925263">
            <w:pPr>
              <w:jc w:val="center"/>
            </w:pPr>
            <w:r>
              <w:rPr>
                <w:noProof/>
              </w:rPr>
              <w:drawing>
                <wp:inline distT="0" distB="0" distL="0" distR="0" wp14:anchorId="11537030" wp14:editId="3DAC84F8">
                  <wp:extent cx="539750" cy="539750"/>
                  <wp:effectExtent l="0" t="0" r="0" b="0"/>
                  <wp:docPr id="1257977491" name="Graphic 2"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77491" name="Graphic 1257977491" descr="Lin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9750" cy="539750"/>
                          </a:xfrm>
                          <a:prstGeom prst="rect">
                            <a:avLst/>
                          </a:prstGeom>
                        </pic:spPr>
                      </pic:pic>
                    </a:graphicData>
                  </a:graphic>
                </wp:inline>
              </w:drawing>
            </w:r>
          </w:p>
        </w:tc>
        <w:tc>
          <w:tcPr>
            <w:tcW w:w="8221" w:type="dxa"/>
            <w:tcBorders>
              <w:left w:val="single" w:sz="4" w:space="0" w:color="auto"/>
            </w:tcBorders>
          </w:tcPr>
          <w:p w14:paraId="57D044BD" w14:textId="3059C627" w:rsidR="00925263" w:rsidRPr="00925263" w:rsidRDefault="003E1E87" w:rsidP="00925263">
            <w:pPr>
              <w:jc w:val="both"/>
              <w:rPr>
                <w:rFonts w:cstheme="minorHAnsi"/>
              </w:rPr>
            </w:pPr>
            <w:r w:rsidRPr="003E1E87">
              <w:rPr>
                <w:rFonts w:cstheme="minorHAnsi"/>
                <w:b/>
                <w:bCs/>
                <w:i/>
                <w:iCs/>
              </w:rPr>
              <w:t>Predictive validity:</w:t>
            </w:r>
            <w:r>
              <w:rPr>
                <w:rFonts w:cstheme="minorHAnsi"/>
              </w:rPr>
              <w:t xml:space="preserve"> </w:t>
            </w:r>
            <w:r w:rsidR="00925263" w:rsidRPr="00925263">
              <w:rPr>
                <w:rFonts w:cstheme="minorHAnsi"/>
              </w:rPr>
              <w:t>The analysis measured the association between survey scores and HE entry. Pupils with higher scores</w:t>
            </w:r>
            <w:r w:rsidR="00925263">
              <w:rPr>
                <w:rFonts w:cstheme="minorHAnsi"/>
              </w:rPr>
              <w:t>*</w:t>
            </w:r>
            <w:r w:rsidR="00925263" w:rsidRPr="00925263">
              <w:rPr>
                <w:rFonts w:cstheme="minorHAnsi"/>
              </w:rPr>
              <w:t xml:space="preserve"> were more likely to enter HE compared to those with lower scores. </w:t>
            </w:r>
          </w:p>
          <w:p w14:paraId="18260168" w14:textId="5C3E391D" w:rsidR="004C3A50" w:rsidRPr="003E1E87" w:rsidRDefault="004C3A50" w:rsidP="00925263">
            <w:pPr>
              <w:pStyle w:val="ListParagraph"/>
              <w:ind w:left="294"/>
              <w:jc w:val="both"/>
              <w:rPr>
                <w:sz w:val="10"/>
                <w:szCs w:val="10"/>
              </w:rPr>
            </w:pPr>
          </w:p>
        </w:tc>
      </w:tr>
      <w:tr w:rsidR="004C3A50" w14:paraId="1ED0131D" w14:textId="77777777" w:rsidTr="00925263">
        <w:tc>
          <w:tcPr>
            <w:tcW w:w="1272" w:type="dxa"/>
            <w:tcBorders>
              <w:right w:val="single" w:sz="4" w:space="0" w:color="auto"/>
            </w:tcBorders>
          </w:tcPr>
          <w:p w14:paraId="6D002A0A" w14:textId="5A21F28A" w:rsidR="004C3A50" w:rsidRDefault="00925263" w:rsidP="00925263">
            <w:pPr>
              <w:jc w:val="center"/>
            </w:pPr>
            <w:r>
              <w:rPr>
                <w:noProof/>
              </w:rPr>
              <w:drawing>
                <wp:inline distT="0" distB="0" distL="0" distR="0" wp14:anchorId="63626C47" wp14:editId="1E75F683">
                  <wp:extent cx="577850" cy="577850"/>
                  <wp:effectExtent l="0" t="0" r="0" b="0"/>
                  <wp:docPr id="2130438988" name="Graphic 3" descr="Sett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438988" name="Graphic 2130438988" descr="Setting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7850" cy="577850"/>
                          </a:xfrm>
                          <a:prstGeom prst="rect">
                            <a:avLst/>
                          </a:prstGeom>
                        </pic:spPr>
                      </pic:pic>
                    </a:graphicData>
                  </a:graphic>
                </wp:inline>
              </w:drawing>
            </w:r>
          </w:p>
        </w:tc>
        <w:tc>
          <w:tcPr>
            <w:tcW w:w="8221" w:type="dxa"/>
            <w:tcBorders>
              <w:left w:val="single" w:sz="4" w:space="0" w:color="auto"/>
            </w:tcBorders>
          </w:tcPr>
          <w:p w14:paraId="08A97AB5" w14:textId="169962B5" w:rsidR="00925263" w:rsidRPr="00925263" w:rsidRDefault="003E1E87" w:rsidP="00925263">
            <w:pPr>
              <w:jc w:val="both"/>
              <w:rPr>
                <w:rFonts w:cstheme="minorHAnsi"/>
              </w:rPr>
            </w:pPr>
            <w:r w:rsidRPr="003E1E87">
              <w:rPr>
                <w:rFonts w:cstheme="minorHAnsi"/>
                <w:b/>
                <w:bCs/>
                <w:i/>
                <w:iCs/>
              </w:rPr>
              <w:t>Test-retest reliability:</w:t>
            </w:r>
            <w:r>
              <w:rPr>
                <w:rFonts w:cstheme="minorHAnsi"/>
              </w:rPr>
              <w:t xml:space="preserve"> </w:t>
            </w:r>
            <w:r w:rsidR="00925263" w:rsidRPr="00925263">
              <w:rPr>
                <w:rFonts w:cstheme="minorHAnsi"/>
              </w:rPr>
              <w:t>All items were found to be reliable</w:t>
            </w:r>
            <w:r w:rsidR="00925263">
              <w:rPr>
                <w:rFonts w:cstheme="minorHAnsi"/>
              </w:rPr>
              <w:t>*</w:t>
            </w:r>
            <w:r w:rsidR="00925263" w:rsidRPr="00925263">
              <w:rPr>
                <w:rFonts w:cstheme="minorHAnsi"/>
              </w:rPr>
              <w:t xml:space="preserve">. Scores on re-testing remained largely consistent for pupils who did not engage in </w:t>
            </w:r>
            <w:r w:rsidR="00D616CA">
              <w:rPr>
                <w:rFonts w:cstheme="minorHAnsi"/>
              </w:rPr>
              <w:t xml:space="preserve">WP </w:t>
            </w:r>
            <w:r w:rsidR="00925263" w:rsidRPr="00925263">
              <w:rPr>
                <w:rFonts w:cstheme="minorHAnsi"/>
              </w:rPr>
              <w:t>interventions (non-treatment group)</w:t>
            </w:r>
          </w:p>
          <w:p w14:paraId="3A59B70C" w14:textId="77777777" w:rsidR="004C3A50" w:rsidRPr="003E1E87" w:rsidRDefault="004C3A50" w:rsidP="00925263">
            <w:pPr>
              <w:pStyle w:val="ListParagraph"/>
              <w:ind w:left="294"/>
              <w:jc w:val="both"/>
              <w:rPr>
                <w:sz w:val="10"/>
                <w:szCs w:val="10"/>
              </w:rPr>
            </w:pPr>
          </w:p>
        </w:tc>
      </w:tr>
      <w:tr w:rsidR="004C3A50" w14:paraId="4281B384" w14:textId="77777777" w:rsidTr="00925263">
        <w:tc>
          <w:tcPr>
            <w:tcW w:w="1272" w:type="dxa"/>
            <w:tcBorders>
              <w:right w:val="single" w:sz="4" w:space="0" w:color="auto"/>
            </w:tcBorders>
          </w:tcPr>
          <w:p w14:paraId="04E57312" w14:textId="14CE6D99" w:rsidR="004C3A50" w:rsidRPr="00925263" w:rsidRDefault="00925263" w:rsidP="00925263">
            <w:pPr>
              <w:jc w:val="center"/>
              <w:rPr>
                <w:b/>
                <w:bCs/>
              </w:rPr>
            </w:pPr>
            <w:r w:rsidRPr="00925263">
              <w:rPr>
                <w:b/>
                <w:bCs/>
                <w:noProof/>
              </w:rPr>
              <w:drawing>
                <wp:inline distT="0" distB="0" distL="0" distR="0" wp14:anchorId="4E4F4FB6" wp14:editId="2E7EBFF4">
                  <wp:extent cx="577850" cy="577850"/>
                  <wp:effectExtent l="0" t="0" r="0" b="0"/>
                  <wp:docPr id="1611010677" name="Graphic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010677" name="Graphic 1611010677" descr="Books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7850" cy="577850"/>
                          </a:xfrm>
                          <a:prstGeom prst="rect">
                            <a:avLst/>
                          </a:prstGeom>
                        </pic:spPr>
                      </pic:pic>
                    </a:graphicData>
                  </a:graphic>
                </wp:inline>
              </w:drawing>
            </w:r>
          </w:p>
        </w:tc>
        <w:tc>
          <w:tcPr>
            <w:tcW w:w="8221" w:type="dxa"/>
            <w:tcBorders>
              <w:left w:val="single" w:sz="4" w:space="0" w:color="auto"/>
            </w:tcBorders>
          </w:tcPr>
          <w:p w14:paraId="717C2418" w14:textId="57F7C494" w:rsidR="004C3A50" w:rsidRDefault="003E1E87" w:rsidP="003E1E87">
            <w:pPr>
              <w:jc w:val="both"/>
            </w:pPr>
            <w:r w:rsidRPr="003E1E87">
              <w:rPr>
                <w:rFonts w:cstheme="minorHAnsi"/>
                <w:b/>
                <w:bCs/>
                <w:i/>
                <w:iCs/>
              </w:rPr>
              <w:t>Face and content validity:</w:t>
            </w:r>
            <w:r>
              <w:rPr>
                <w:rFonts w:cstheme="minorHAnsi"/>
              </w:rPr>
              <w:t xml:space="preserve"> </w:t>
            </w:r>
            <w:r w:rsidR="00925263" w:rsidRPr="00925263">
              <w:rPr>
                <w:rFonts w:cstheme="minorHAnsi"/>
              </w:rPr>
              <w:t xml:space="preserve">All items were </w:t>
            </w:r>
            <w:r>
              <w:rPr>
                <w:rFonts w:cstheme="minorHAnsi"/>
              </w:rPr>
              <w:t xml:space="preserve">cognitively </w:t>
            </w:r>
            <w:r w:rsidR="00925263" w:rsidRPr="00925263">
              <w:rPr>
                <w:rFonts w:cstheme="minorHAnsi"/>
              </w:rPr>
              <w:t xml:space="preserve">tested </w:t>
            </w:r>
            <w:r>
              <w:rPr>
                <w:rFonts w:cstheme="minorHAnsi"/>
              </w:rPr>
              <w:t>with p</w:t>
            </w:r>
            <w:r w:rsidR="00925263" w:rsidRPr="00925263">
              <w:rPr>
                <w:rFonts w:cstheme="minorHAnsi"/>
              </w:rPr>
              <w:t>upils for feedback</w:t>
            </w:r>
            <w:r>
              <w:rPr>
                <w:rFonts w:cstheme="minorHAnsi"/>
              </w:rPr>
              <w:t xml:space="preserve"> (e.g., d</w:t>
            </w:r>
            <w:r w:rsidR="003961B0">
              <w:rPr>
                <w:rFonts w:cstheme="minorHAnsi"/>
              </w:rPr>
              <w:t>id t</w:t>
            </w:r>
            <w:r>
              <w:rPr>
                <w:rFonts w:cstheme="minorHAnsi"/>
              </w:rPr>
              <w:t xml:space="preserve">hey understand question items) </w:t>
            </w:r>
            <w:r w:rsidR="00925263" w:rsidRPr="00925263">
              <w:rPr>
                <w:rFonts w:cstheme="minorHAnsi"/>
              </w:rPr>
              <w:t>and SMOG tested (readability age) to support validation.</w:t>
            </w:r>
            <w:r>
              <w:rPr>
                <w:rFonts w:cstheme="minorHAnsi"/>
              </w:rPr>
              <w:t xml:space="preserve"> </w:t>
            </w:r>
            <w:r w:rsidR="00925263">
              <w:t xml:space="preserve">Feedback </w:t>
            </w:r>
            <w:r>
              <w:t xml:space="preserve">was also obtained </w:t>
            </w:r>
            <w:r w:rsidR="00925263">
              <w:t>from WP practitioners.</w:t>
            </w:r>
          </w:p>
        </w:tc>
      </w:tr>
    </w:tbl>
    <w:p w14:paraId="2E4BF545" w14:textId="330D2C83" w:rsidR="00925263" w:rsidRPr="000B44C2" w:rsidRDefault="00925263" w:rsidP="00925263">
      <w:pPr>
        <w:ind w:left="-426"/>
        <w:jc w:val="both"/>
        <w:rPr>
          <w:rFonts w:cstheme="minorHAnsi"/>
        </w:rPr>
      </w:pPr>
      <w:r>
        <w:rPr>
          <w:rFonts w:cstheme="minorHAnsi"/>
        </w:rPr>
        <w:t>*</w:t>
      </w:r>
      <w:r w:rsidRPr="000B44C2">
        <w:rPr>
          <w:rFonts w:cstheme="minorHAnsi"/>
        </w:rPr>
        <w:t>The validity and reliability testing excludes academic confidence measures due to small samples.</w:t>
      </w:r>
    </w:p>
    <w:p w14:paraId="2BBAC199" w14:textId="77777777" w:rsidR="004C3A50" w:rsidRPr="00C04DB0" w:rsidRDefault="004C3A50" w:rsidP="004C3A50">
      <w:pPr>
        <w:spacing w:after="0" w:line="240" w:lineRule="auto"/>
        <w:ind w:left="-426"/>
        <w:jc w:val="both"/>
        <w:rPr>
          <w:sz w:val="10"/>
          <w:szCs w:val="10"/>
        </w:rPr>
      </w:pPr>
    </w:p>
    <w:p w14:paraId="3B56E4CB" w14:textId="6A4B601C" w:rsidR="002C0D30" w:rsidRPr="00925263" w:rsidRDefault="002C0D30" w:rsidP="002C0D30">
      <w:pPr>
        <w:spacing w:after="0" w:line="240" w:lineRule="auto"/>
        <w:ind w:left="-426"/>
        <w:jc w:val="both"/>
        <w:textAlignment w:val="baseline"/>
        <w:rPr>
          <w:rFonts w:eastAsia="Times New Roman" w:cstheme="minorHAnsi"/>
          <w:b/>
          <w:bCs/>
          <w:i/>
          <w:iCs/>
          <w:color w:val="00CC99"/>
          <w:kern w:val="0"/>
          <w:u w:val="single"/>
          <w:lang w:eastAsia="en-GB"/>
          <w14:ligatures w14:val="none"/>
        </w:rPr>
      </w:pPr>
      <w:r w:rsidRPr="00925263">
        <w:rPr>
          <w:rFonts w:eastAsia="Times New Roman" w:cstheme="minorHAnsi"/>
          <w:b/>
          <w:bCs/>
          <w:i/>
          <w:iCs/>
          <w:color w:val="00CC99"/>
          <w:kern w:val="0"/>
          <w:u w:val="single"/>
          <w:lang w:eastAsia="en-GB"/>
          <w14:ligatures w14:val="none"/>
        </w:rPr>
        <w:t xml:space="preserve">Toolkit use </w:t>
      </w:r>
      <w:r w:rsidR="00641E61" w:rsidRPr="00925263">
        <w:rPr>
          <w:rFonts w:eastAsia="Times New Roman" w:cstheme="minorHAnsi"/>
          <w:b/>
          <w:bCs/>
          <w:i/>
          <w:iCs/>
          <w:color w:val="00CC99"/>
          <w:kern w:val="0"/>
          <w:u w:val="single"/>
          <w:lang w:eastAsia="en-GB"/>
          <w14:ligatures w14:val="none"/>
        </w:rPr>
        <w:t>notes.</w:t>
      </w:r>
    </w:p>
    <w:p w14:paraId="5690B13E" w14:textId="6549D791" w:rsidR="00641E61" w:rsidRDefault="00641E61" w:rsidP="00641E61">
      <w:pPr>
        <w:pStyle w:val="ListParagraph"/>
        <w:numPr>
          <w:ilvl w:val="0"/>
          <w:numId w:val="4"/>
        </w:numPr>
        <w:spacing w:after="0" w:line="240" w:lineRule="auto"/>
        <w:jc w:val="both"/>
        <w:textAlignment w:val="baseline"/>
        <w:rPr>
          <w:rFonts w:eastAsia="Times New Roman" w:cstheme="minorHAnsi"/>
          <w:kern w:val="0"/>
          <w:lang w:eastAsia="en-GB"/>
          <w14:ligatures w14:val="none"/>
        </w:rPr>
      </w:pPr>
      <w:r>
        <w:rPr>
          <w:rFonts w:eastAsia="Times New Roman" w:cstheme="minorHAnsi"/>
          <w:kern w:val="0"/>
          <w:lang w:eastAsia="en-GB"/>
          <w14:ligatures w14:val="none"/>
        </w:rPr>
        <w:t xml:space="preserve">The toolkit is validated for </w:t>
      </w:r>
      <w:r w:rsidR="00925263">
        <w:rPr>
          <w:rFonts w:eastAsia="Times New Roman" w:cstheme="minorHAnsi"/>
          <w:kern w:val="0"/>
          <w:lang w:eastAsia="en-GB"/>
          <w14:ligatures w14:val="none"/>
        </w:rPr>
        <w:t>pupils</w:t>
      </w:r>
      <w:r>
        <w:rPr>
          <w:rFonts w:eastAsia="Times New Roman" w:cstheme="minorHAnsi"/>
          <w:kern w:val="0"/>
          <w:lang w:eastAsia="en-GB"/>
          <w14:ligatures w14:val="none"/>
        </w:rPr>
        <w:t xml:space="preserve"> in year groups 9-13.  </w:t>
      </w:r>
    </w:p>
    <w:p w14:paraId="18B10153" w14:textId="77777777" w:rsidR="00641E61" w:rsidRPr="00E87F32" w:rsidRDefault="00641E61" w:rsidP="00641E61">
      <w:pPr>
        <w:pStyle w:val="ListParagraph"/>
        <w:spacing w:after="0" w:line="240" w:lineRule="auto"/>
        <w:ind w:left="-66"/>
        <w:jc w:val="both"/>
        <w:textAlignment w:val="baseline"/>
        <w:rPr>
          <w:rFonts w:eastAsia="Times New Roman" w:cstheme="minorHAnsi"/>
          <w:kern w:val="0"/>
          <w:sz w:val="10"/>
          <w:szCs w:val="10"/>
          <w:lang w:eastAsia="en-GB"/>
          <w14:ligatures w14:val="none"/>
        </w:rPr>
      </w:pPr>
    </w:p>
    <w:p w14:paraId="075B5E1C" w14:textId="07EC8B84" w:rsidR="002C0D30" w:rsidRPr="00641E61" w:rsidRDefault="002C0D30" w:rsidP="00641E61">
      <w:pPr>
        <w:pStyle w:val="ListParagraph"/>
        <w:numPr>
          <w:ilvl w:val="0"/>
          <w:numId w:val="4"/>
        </w:numPr>
        <w:spacing w:after="0" w:line="240" w:lineRule="auto"/>
        <w:jc w:val="both"/>
        <w:textAlignment w:val="baseline"/>
        <w:rPr>
          <w:rFonts w:eastAsia="Times New Roman" w:cstheme="minorHAnsi"/>
          <w:kern w:val="0"/>
          <w:lang w:eastAsia="en-GB"/>
          <w14:ligatures w14:val="none"/>
        </w:rPr>
      </w:pPr>
      <w:r w:rsidRPr="00641E61">
        <w:rPr>
          <w:rFonts w:eastAsia="Times New Roman" w:cstheme="minorHAnsi"/>
          <w:kern w:val="0"/>
          <w:lang w:eastAsia="en-GB"/>
          <w14:ligatures w14:val="none"/>
        </w:rPr>
        <w:t xml:space="preserve">The tape toolkit </w:t>
      </w:r>
      <w:r w:rsidR="00F52FC1" w:rsidRPr="00641E61">
        <w:rPr>
          <w:rFonts w:eastAsia="Times New Roman" w:cstheme="minorHAnsi"/>
          <w:kern w:val="0"/>
          <w:lang w:eastAsia="en-GB"/>
          <w14:ligatures w14:val="none"/>
        </w:rPr>
        <w:t xml:space="preserve">can </w:t>
      </w:r>
      <w:r w:rsidRPr="00641E61">
        <w:rPr>
          <w:rFonts w:eastAsia="Times New Roman" w:cstheme="minorHAnsi"/>
          <w:kern w:val="0"/>
          <w:lang w:eastAsia="en-GB"/>
          <w14:ligatures w14:val="none"/>
        </w:rPr>
        <w:t>be employed as an online or paper-based survey.</w:t>
      </w:r>
      <w:r w:rsidR="00F52FC1" w:rsidRPr="00641E61">
        <w:rPr>
          <w:rFonts w:eastAsia="Times New Roman" w:cstheme="minorHAnsi"/>
          <w:kern w:val="0"/>
          <w:lang w:eastAsia="en-GB"/>
          <w14:ligatures w14:val="none"/>
        </w:rPr>
        <w:t xml:space="preserve"> </w:t>
      </w:r>
    </w:p>
    <w:p w14:paraId="4BD651AD" w14:textId="77777777" w:rsidR="00404239" w:rsidRPr="00E87F32" w:rsidRDefault="00404239" w:rsidP="00C14364">
      <w:pPr>
        <w:spacing w:after="0" w:line="240" w:lineRule="auto"/>
        <w:ind w:left="-426"/>
        <w:jc w:val="both"/>
        <w:textAlignment w:val="baseline"/>
        <w:rPr>
          <w:rFonts w:eastAsia="Times New Roman" w:cstheme="minorHAnsi"/>
          <w:kern w:val="0"/>
          <w:sz w:val="10"/>
          <w:szCs w:val="10"/>
          <w:lang w:eastAsia="en-GB"/>
          <w14:ligatures w14:val="none"/>
        </w:rPr>
      </w:pPr>
    </w:p>
    <w:p w14:paraId="77A0ACB5" w14:textId="4DCB399F" w:rsidR="00C14364" w:rsidRPr="00641E61" w:rsidRDefault="00C14364" w:rsidP="00641E61">
      <w:pPr>
        <w:pStyle w:val="ListParagraph"/>
        <w:numPr>
          <w:ilvl w:val="0"/>
          <w:numId w:val="4"/>
        </w:numPr>
        <w:spacing w:after="0" w:line="240" w:lineRule="auto"/>
        <w:jc w:val="both"/>
        <w:textAlignment w:val="baseline"/>
        <w:rPr>
          <w:rFonts w:eastAsia="Times New Roman" w:cstheme="minorHAnsi"/>
          <w:kern w:val="0"/>
          <w:lang w:eastAsia="en-GB"/>
          <w14:ligatures w14:val="none"/>
        </w:rPr>
      </w:pPr>
      <w:r w:rsidRPr="00641E61">
        <w:rPr>
          <w:rFonts w:eastAsia="Times New Roman" w:cstheme="minorHAnsi"/>
          <w:kern w:val="0"/>
          <w:lang w:eastAsia="en-GB"/>
          <w14:ligatures w14:val="none"/>
        </w:rPr>
        <w:t>To remain valid and reliable the question wording and 5-point Likert scale response format should remain unchanged.</w:t>
      </w:r>
    </w:p>
    <w:p w14:paraId="70F832F9" w14:textId="77777777" w:rsidR="00404239" w:rsidRPr="00E87F32" w:rsidRDefault="00404239" w:rsidP="002C0D30">
      <w:pPr>
        <w:spacing w:after="0" w:line="240" w:lineRule="auto"/>
        <w:ind w:left="-426"/>
        <w:jc w:val="both"/>
        <w:textAlignment w:val="baseline"/>
        <w:rPr>
          <w:rFonts w:eastAsia="Times New Roman" w:cstheme="minorHAnsi"/>
          <w:kern w:val="0"/>
          <w:sz w:val="10"/>
          <w:szCs w:val="10"/>
          <w:lang w:eastAsia="en-GB"/>
          <w14:ligatures w14:val="none"/>
        </w:rPr>
      </w:pPr>
    </w:p>
    <w:p w14:paraId="6D65DB73" w14:textId="66964414" w:rsidR="00C14364" w:rsidRPr="00641E61" w:rsidRDefault="00C14364" w:rsidP="00641E61">
      <w:pPr>
        <w:pStyle w:val="ListParagraph"/>
        <w:numPr>
          <w:ilvl w:val="0"/>
          <w:numId w:val="4"/>
        </w:numPr>
        <w:spacing w:after="0" w:line="240" w:lineRule="auto"/>
        <w:jc w:val="both"/>
        <w:textAlignment w:val="baseline"/>
        <w:rPr>
          <w:rFonts w:eastAsia="Times New Roman" w:cstheme="minorHAnsi"/>
          <w:kern w:val="0"/>
          <w:lang w:eastAsia="en-GB"/>
          <w14:ligatures w14:val="none"/>
        </w:rPr>
      </w:pPr>
      <w:r w:rsidRPr="00641E61">
        <w:rPr>
          <w:rFonts w:eastAsia="Times New Roman" w:cstheme="minorHAnsi"/>
          <w:kern w:val="0"/>
          <w:lang w:eastAsia="en-GB"/>
          <w14:ligatures w14:val="none"/>
        </w:rPr>
        <w:t xml:space="preserve">Question items may be employed independently to align </w:t>
      </w:r>
      <w:r w:rsidR="00404239" w:rsidRPr="00641E61">
        <w:rPr>
          <w:rFonts w:eastAsia="Times New Roman" w:cstheme="minorHAnsi"/>
          <w:kern w:val="0"/>
          <w:lang w:eastAsia="en-GB"/>
          <w14:ligatures w14:val="none"/>
        </w:rPr>
        <w:t>with</w:t>
      </w:r>
      <w:r w:rsidRPr="00641E61">
        <w:rPr>
          <w:rFonts w:eastAsia="Times New Roman" w:cstheme="minorHAnsi"/>
          <w:kern w:val="0"/>
          <w:lang w:eastAsia="en-GB"/>
          <w14:ligatures w14:val="none"/>
        </w:rPr>
        <w:t xml:space="preserve"> </w:t>
      </w:r>
      <w:r w:rsidR="00404239" w:rsidRPr="00641E61">
        <w:rPr>
          <w:rFonts w:eastAsia="Times New Roman" w:cstheme="minorHAnsi"/>
          <w:kern w:val="0"/>
          <w:lang w:eastAsia="en-GB"/>
          <w14:ligatures w14:val="none"/>
        </w:rPr>
        <w:t xml:space="preserve">the </w:t>
      </w:r>
      <w:r w:rsidRPr="00641E61">
        <w:rPr>
          <w:rFonts w:eastAsia="Times New Roman" w:cstheme="minorHAnsi"/>
          <w:kern w:val="0"/>
          <w:lang w:eastAsia="en-GB"/>
          <w14:ligatures w14:val="none"/>
        </w:rPr>
        <w:t>evaluation of specific interventions.</w:t>
      </w:r>
      <w:r w:rsidR="00404239">
        <w:rPr>
          <w:rStyle w:val="EndnoteReference"/>
          <w:rFonts w:eastAsia="Times New Roman" w:cstheme="minorHAnsi"/>
          <w:kern w:val="0"/>
          <w:lang w:eastAsia="en-GB"/>
          <w14:ligatures w14:val="none"/>
        </w:rPr>
        <w:endnoteReference w:id="1"/>
      </w:r>
      <w:r w:rsidRPr="00641E61">
        <w:rPr>
          <w:rFonts w:eastAsia="Times New Roman" w:cstheme="minorHAnsi"/>
          <w:kern w:val="0"/>
          <w:lang w:eastAsia="en-GB"/>
          <w14:ligatures w14:val="none"/>
        </w:rPr>
        <w:t xml:space="preserve"> </w:t>
      </w:r>
    </w:p>
    <w:p w14:paraId="15A10259" w14:textId="77777777" w:rsidR="00C14364" w:rsidRPr="00E87F32" w:rsidRDefault="00C14364" w:rsidP="002C0D30">
      <w:pPr>
        <w:spacing w:after="0" w:line="240" w:lineRule="auto"/>
        <w:ind w:left="-426"/>
        <w:jc w:val="both"/>
        <w:textAlignment w:val="baseline"/>
        <w:rPr>
          <w:rFonts w:eastAsia="Times New Roman" w:cstheme="minorHAnsi"/>
          <w:kern w:val="0"/>
          <w:sz w:val="10"/>
          <w:szCs w:val="10"/>
          <w:lang w:eastAsia="en-GB"/>
          <w14:ligatures w14:val="none"/>
        </w:rPr>
      </w:pPr>
    </w:p>
    <w:p w14:paraId="77181D75" w14:textId="0AB172DE" w:rsidR="00F52FC1" w:rsidRPr="00641E61" w:rsidRDefault="00F52FC1" w:rsidP="00641E61">
      <w:pPr>
        <w:pStyle w:val="ListParagraph"/>
        <w:numPr>
          <w:ilvl w:val="0"/>
          <w:numId w:val="4"/>
        </w:numPr>
        <w:spacing w:after="0" w:line="240" w:lineRule="auto"/>
        <w:jc w:val="both"/>
        <w:textAlignment w:val="baseline"/>
        <w:rPr>
          <w:rFonts w:eastAsia="Times New Roman" w:cstheme="minorHAnsi"/>
          <w:kern w:val="0"/>
          <w:lang w:eastAsia="en-GB"/>
          <w14:ligatures w14:val="none"/>
        </w:rPr>
      </w:pPr>
      <w:r w:rsidRPr="00641E61">
        <w:rPr>
          <w:rFonts w:eastAsia="Times New Roman" w:cstheme="minorHAnsi"/>
          <w:kern w:val="0"/>
          <w:lang w:eastAsia="en-GB"/>
          <w14:ligatures w14:val="none"/>
        </w:rPr>
        <w:t xml:space="preserve">Block B questions </w:t>
      </w:r>
      <w:r w:rsidR="00641E61" w:rsidRPr="00641E61">
        <w:rPr>
          <w:rFonts w:eastAsia="Times New Roman" w:cstheme="minorHAnsi"/>
          <w:kern w:val="0"/>
          <w:lang w:eastAsia="en-GB"/>
          <w14:ligatures w14:val="none"/>
        </w:rPr>
        <w:t xml:space="preserve">(see page 2) </w:t>
      </w:r>
      <w:r w:rsidRPr="00641E61">
        <w:rPr>
          <w:rFonts w:eastAsia="Times New Roman" w:cstheme="minorHAnsi"/>
          <w:kern w:val="0"/>
          <w:lang w:eastAsia="en-GB"/>
          <w14:ligatures w14:val="none"/>
        </w:rPr>
        <w:t xml:space="preserve">focus on </w:t>
      </w:r>
      <w:r w:rsidR="00C14364" w:rsidRPr="00641E61">
        <w:rPr>
          <w:rFonts w:eastAsia="Times New Roman" w:cstheme="minorHAnsi"/>
          <w:kern w:val="0"/>
          <w:lang w:eastAsia="en-GB"/>
          <w14:ligatures w14:val="none"/>
        </w:rPr>
        <w:t xml:space="preserve">pupils’ </w:t>
      </w:r>
      <w:r w:rsidRPr="00641E61">
        <w:rPr>
          <w:rFonts w:eastAsia="Times New Roman" w:cstheme="minorHAnsi"/>
          <w:kern w:val="0"/>
          <w:lang w:eastAsia="en-GB"/>
          <w14:ligatures w14:val="none"/>
        </w:rPr>
        <w:t>concerns/barriers</w:t>
      </w:r>
      <w:r w:rsidR="00C14364" w:rsidRPr="00641E61">
        <w:rPr>
          <w:rFonts w:eastAsia="Times New Roman" w:cstheme="minorHAnsi"/>
          <w:kern w:val="0"/>
          <w:lang w:eastAsia="en-GB"/>
          <w14:ligatures w14:val="none"/>
        </w:rPr>
        <w:t xml:space="preserve">. These questions </w:t>
      </w:r>
      <w:r w:rsidRPr="00641E61">
        <w:rPr>
          <w:rFonts w:eastAsia="Times New Roman" w:cstheme="minorHAnsi"/>
          <w:kern w:val="0"/>
          <w:lang w:eastAsia="en-GB"/>
          <w14:ligatures w14:val="none"/>
        </w:rPr>
        <w:t xml:space="preserve">are routed and should not be completed by all pupils. The routing is based on the response to the following question: </w:t>
      </w:r>
    </w:p>
    <w:p w14:paraId="22EC1D3E" w14:textId="77777777" w:rsidR="00F52FC1" w:rsidRPr="00E87F32" w:rsidRDefault="00F52FC1" w:rsidP="00F52FC1">
      <w:pPr>
        <w:spacing w:after="0" w:line="240" w:lineRule="auto"/>
        <w:ind w:left="-426"/>
        <w:jc w:val="both"/>
        <w:textAlignment w:val="baseline"/>
        <w:rPr>
          <w:rFonts w:eastAsia="Times New Roman" w:cstheme="minorHAnsi"/>
          <w:kern w:val="0"/>
          <w:sz w:val="10"/>
          <w:szCs w:val="10"/>
          <w:lang w:eastAsia="en-GB"/>
          <w14:ligatures w14:val="none"/>
        </w:rPr>
      </w:pPr>
    </w:p>
    <w:p w14:paraId="68960881" w14:textId="2D54E08B" w:rsidR="00F52FC1" w:rsidRDefault="002C0D30" w:rsidP="00F52FC1">
      <w:pPr>
        <w:spacing w:after="0" w:line="240" w:lineRule="auto"/>
        <w:ind w:left="-426"/>
        <w:jc w:val="both"/>
        <w:textAlignment w:val="baseline"/>
        <w:rPr>
          <w:rFonts w:ascii="Calibri" w:eastAsia="Times New Roman" w:hAnsi="Calibri" w:cs="Calibri"/>
          <w:kern w:val="0"/>
          <w:lang w:eastAsia="en-GB"/>
          <w14:ligatures w14:val="none"/>
        </w:rPr>
      </w:pPr>
      <w:r>
        <w:rPr>
          <w:rFonts w:eastAsia="Times New Roman" w:cstheme="minorHAnsi"/>
          <w:kern w:val="0"/>
          <w:lang w:eastAsia="en-GB"/>
          <w14:ligatures w14:val="none"/>
        </w:rPr>
        <w:t xml:space="preserve"> </w:t>
      </w:r>
      <w:r w:rsidR="00F52FC1" w:rsidRPr="00546AE8">
        <w:rPr>
          <w:rFonts w:ascii="Calibri" w:eastAsia="Times New Roman" w:hAnsi="Calibri" w:cs="Calibri"/>
          <w:i/>
          <w:iCs/>
          <w:kern w:val="0"/>
          <w:lang w:eastAsia="en-GB"/>
          <w14:ligatures w14:val="none"/>
        </w:rPr>
        <w:t>I am planning/considering going to higher education before I am 30 years old</w:t>
      </w:r>
      <w:r w:rsidR="00C14364">
        <w:rPr>
          <w:rFonts w:ascii="Calibri" w:eastAsia="Times New Roman" w:hAnsi="Calibri" w:cs="Calibri"/>
          <w:kern w:val="0"/>
          <w:lang w:eastAsia="en-GB"/>
          <w14:ligatures w14:val="none"/>
        </w:rPr>
        <w:t>?</w:t>
      </w:r>
    </w:p>
    <w:p w14:paraId="3CE32BA6" w14:textId="77777777" w:rsidR="00F52FC1" w:rsidRPr="00641E61" w:rsidRDefault="00F52FC1" w:rsidP="00F52FC1">
      <w:pPr>
        <w:spacing w:after="0" w:line="240" w:lineRule="auto"/>
        <w:ind w:left="-426"/>
        <w:jc w:val="both"/>
        <w:textAlignment w:val="baseline"/>
        <w:rPr>
          <w:rFonts w:ascii="Calibri" w:eastAsia="Times New Roman" w:hAnsi="Calibri" w:cs="Calibri"/>
          <w:kern w:val="0"/>
          <w:sz w:val="10"/>
          <w:szCs w:val="10"/>
          <w:lang w:eastAsia="en-GB"/>
          <w14:ligatures w14:val="none"/>
        </w:rPr>
      </w:pPr>
    </w:p>
    <w:tbl>
      <w:tblPr>
        <w:tblStyle w:val="TableGrid"/>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6"/>
        <w:gridCol w:w="5391"/>
      </w:tblGrid>
      <w:tr w:rsidR="00F52FC1" w14:paraId="12660C78" w14:textId="77777777" w:rsidTr="00E87F32">
        <w:tc>
          <w:tcPr>
            <w:tcW w:w="3823" w:type="dxa"/>
            <w:tcBorders>
              <w:bottom w:val="single" w:sz="4" w:space="0" w:color="auto"/>
            </w:tcBorders>
          </w:tcPr>
          <w:p w14:paraId="74058244" w14:textId="2BD65A04" w:rsidR="00F52FC1" w:rsidRPr="00925263" w:rsidRDefault="00F52FC1" w:rsidP="00F52FC1">
            <w:pPr>
              <w:jc w:val="both"/>
              <w:textAlignment w:val="baseline"/>
              <w:rPr>
                <w:rFonts w:eastAsia="Times New Roman" w:cstheme="minorHAnsi"/>
                <w:i/>
                <w:iCs/>
                <w:kern w:val="0"/>
                <w:lang w:eastAsia="en-GB"/>
                <w14:ligatures w14:val="none"/>
              </w:rPr>
            </w:pPr>
            <w:r w:rsidRPr="00925263">
              <w:rPr>
                <w:rFonts w:eastAsia="Times New Roman" w:cstheme="minorHAnsi"/>
                <w:i/>
                <w:iCs/>
                <w:kern w:val="0"/>
                <w:lang w:eastAsia="en-GB"/>
                <w14:ligatures w14:val="none"/>
              </w:rPr>
              <w:t>Responses</w:t>
            </w:r>
          </w:p>
        </w:tc>
        <w:tc>
          <w:tcPr>
            <w:tcW w:w="426" w:type="dxa"/>
            <w:tcBorders>
              <w:bottom w:val="single" w:sz="4" w:space="0" w:color="auto"/>
              <w:right w:val="single" w:sz="4" w:space="0" w:color="auto"/>
            </w:tcBorders>
          </w:tcPr>
          <w:p w14:paraId="1263563A" w14:textId="31805AB4" w:rsidR="00F52FC1" w:rsidRPr="00925263" w:rsidRDefault="00F52FC1" w:rsidP="00F52FC1">
            <w:pPr>
              <w:jc w:val="both"/>
              <w:textAlignment w:val="baseline"/>
              <w:rPr>
                <w:rFonts w:eastAsia="Times New Roman" w:cstheme="minorHAnsi"/>
                <w:i/>
                <w:iCs/>
                <w:kern w:val="0"/>
                <w:lang w:eastAsia="en-GB"/>
                <w14:ligatures w14:val="none"/>
              </w:rPr>
            </w:pPr>
          </w:p>
        </w:tc>
        <w:tc>
          <w:tcPr>
            <w:tcW w:w="5391" w:type="dxa"/>
            <w:tcBorders>
              <w:left w:val="single" w:sz="4" w:space="0" w:color="auto"/>
              <w:bottom w:val="single" w:sz="4" w:space="0" w:color="auto"/>
            </w:tcBorders>
          </w:tcPr>
          <w:p w14:paraId="3F10A853" w14:textId="77777777" w:rsidR="00F52FC1" w:rsidRPr="00925263" w:rsidRDefault="00F52FC1" w:rsidP="00F52FC1">
            <w:pPr>
              <w:jc w:val="both"/>
              <w:textAlignment w:val="baseline"/>
              <w:rPr>
                <w:rFonts w:eastAsia="Times New Roman" w:cstheme="minorHAnsi"/>
                <w:i/>
                <w:iCs/>
                <w:kern w:val="0"/>
                <w:lang w:eastAsia="en-GB"/>
                <w14:ligatures w14:val="none"/>
              </w:rPr>
            </w:pPr>
            <w:r w:rsidRPr="00925263">
              <w:rPr>
                <w:rFonts w:eastAsia="Times New Roman" w:cstheme="minorHAnsi"/>
                <w:i/>
                <w:iCs/>
                <w:kern w:val="0"/>
                <w:lang w:eastAsia="en-GB"/>
                <w14:ligatures w14:val="none"/>
              </w:rPr>
              <w:t>Routing</w:t>
            </w:r>
          </w:p>
          <w:p w14:paraId="07EFBBBA" w14:textId="56EB9CE1" w:rsidR="00F52FC1" w:rsidRPr="00925263" w:rsidRDefault="00F52FC1" w:rsidP="00F52FC1">
            <w:pPr>
              <w:jc w:val="both"/>
              <w:textAlignment w:val="baseline"/>
              <w:rPr>
                <w:rFonts w:eastAsia="Times New Roman" w:cstheme="minorHAnsi"/>
                <w:i/>
                <w:iCs/>
                <w:kern w:val="0"/>
                <w:sz w:val="6"/>
                <w:szCs w:val="6"/>
                <w:lang w:eastAsia="en-GB"/>
                <w14:ligatures w14:val="none"/>
              </w:rPr>
            </w:pPr>
          </w:p>
        </w:tc>
      </w:tr>
      <w:tr w:rsidR="00F52FC1" w14:paraId="7EBCD32D" w14:textId="77777777" w:rsidTr="00E87F32">
        <w:tc>
          <w:tcPr>
            <w:tcW w:w="3823" w:type="dxa"/>
            <w:tcBorders>
              <w:top w:val="single" w:sz="4" w:space="0" w:color="auto"/>
            </w:tcBorders>
          </w:tcPr>
          <w:p w14:paraId="6FF902FA" w14:textId="4F6880E0" w:rsidR="00F52FC1" w:rsidRPr="00F52FC1" w:rsidRDefault="00F52FC1" w:rsidP="00C04DB0">
            <w:pPr>
              <w:jc w:val="both"/>
              <w:textAlignment w:val="baseline"/>
              <w:rPr>
                <w:rFonts w:eastAsia="Times New Roman" w:cstheme="minorHAnsi"/>
                <w:i/>
                <w:iCs/>
                <w:kern w:val="0"/>
                <w:lang w:eastAsia="en-GB"/>
                <w14:ligatures w14:val="none"/>
              </w:rPr>
            </w:pPr>
            <w:r w:rsidRPr="00F52FC1">
              <w:rPr>
                <w:rFonts w:eastAsia="Times New Roman" w:cstheme="minorHAnsi"/>
                <w:i/>
                <w:iCs/>
                <w:kern w:val="0"/>
                <w:lang w:eastAsia="en-GB"/>
                <w14:ligatures w14:val="none"/>
              </w:rPr>
              <w:t>Not sure, probably not</w:t>
            </w:r>
            <w:r>
              <w:rPr>
                <w:rFonts w:eastAsia="Times New Roman" w:cstheme="minorHAnsi"/>
                <w:i/>
                <w:iCs/>
                <w:kern w:val="0"/>
                <w:lang w:eastAsia="en-GB"/>
                <w14:ligatures w14:val="none"/>
              </w:rPr>
              <w:t>,</w:t>
            </w:r>
            <w:r w:rsidRPr="00F52FC1">
              <w:rPr>
                <w:rFonts w:eastAsia="Times New Roman" w:cstheme="minorHAnsi"/>
                <w:i/>
                <w:iCs/>
                <w:kern w:val="0"/>
                <w:lang w:eastAsia="en-GB"/>
                <w14:ligatures w14:val="none"/>
              </w:rPr>
              <w:t xml:space="preserve"> and definitely not</w:t>
            </w:r>
          </w:p>
        </w:tc>
        <w:tc>
          <w:tcPr>
            <w:tcW w:w="426" w:type="dxa"/>
            <w:tcBorders>
              <w:top w:val="single" w:sz="4" w:space="0" w:color="auto"/>
              <w:right w:val="single" w:sz="4" w:space="0" w:color="auto"/>
            </w:tcBorders>
          </w:tcPr>
          <w:p w14:paraId="3EF4112E" w14:textId="63C83696" w:rsidR="00F52FC1" w:rsidRDefault="00F52FC1" w:rsidP="00C04DB0">
            <w:pPr>
              <w:jc w:val="both"/>
              <w:textAlignment w:val="baseline"/>
              <w:rPr>
                <w:rFonts w:eastAsia="Times New Roman" w:cstheme="minorHAnsi"/>
                <w:kern w:val="0"/>
                <w:lang w:eastAsia="en-GB"/>
                <w14:ligatures w14:val="none"/>
              </w:rPr>
            </w:pPr>
          </w:p>
        </w:tc>
        <w:tc>
          <w:tcPr>
            <w:tcW w:w="5391" w:type="dxa"/>
            <w:tcBorders>
              <w:top w:val="single" w:sz="4" w:space="0" w:color="auto"/>
              <w:left w:val="single" w:sz="4" w:space="0" w:color="auto"/>
            </w:tcBorders>
          </w:tcPr>
          <w:p w14:paraId="6F8B49CB" w14:textId="77777777" w:rsidR="00F52FC1" w:rsidRDefault="00F52FC1" w:rsidP="00C04DB0">
            <w:pPr>
              <w:jc w:val="both"/>
              <w:textAlignment w:val="baseline"/>
              <w:rPr>
                <w:rFonts w:eastAsia="Times New Roman" w:cstheme="minorHAnsi"/>
                <w:kern w:val="0"/>
                <w:lang w:eastAsia="en-GB"/>
                <w14:ligatures w14:val="none"/>
              </w:rPr>
            </w:pPr>
            <w:r>
              <w:rPr>
                <w:rFonts w:eastAsia="Times New Roman" w:cstheme="minorHAnsi"/>
                <w:kern w:val="0"/>
                <w:lang w:eastAsia="en-GB"/>
                <w14:ligatures w14:val="none"/>
              </w:rPr>
              <w:t>Complete block 1 questions and then move on to block 2.</w:t>
            </w:r>
          </w:p>
          <w:p w14:paraId="3443DBF7" w14:textId="0C558EED" w:rsidR="00C04DB0" w:rsidRPr="00C04DB0" w:rsidRDefault="00C04DB0" w:rsidP="00C04DB0">
            <w:pPr>
              <w:jc w:val="both"/>
              <w:textAlignment w:val="baseline"/>
              <w:rPr>
                <w:rFonts w:eastAsia="Times New Roman" w:cstheme="minorHAnsi"/>
                <w:kern w:val="0"/>
                <w:sz w:val="10"/>
                <w:szCs w:val="10"/>
                <w:lang w:eastAsia="en-GB"/>
                <w14:ligatures w14:val="none"/>
              </w:rPr>
            </w:pPr>
          </w:p>
        </w:tc>
      </w:tr>
      <w:tr w:rsidR="00F52FC1" w14:paraId="18FDC503" w14:textId="77777777" w:rsidTr="00E87F32">
        <w:tc>
          <w:tcPr>
            <w:tcW w:w="3823" w:type="dxa"/>
          </w:tcPr>
          <w:p w14:paraId="2CFE5B10" w14:textId="4D9AF54B" w:rsidR="00F52FC1" w:rsidRPr="00F52FC1" w:rsidRDefault="00C04DB0" w:rsidP="00C04DB0">
            <w:pPr>
              <w:jc w:val="both"/>
              <w:textAlignment w:val="baseline"/>
              <w:rPr>
                <w:rFonts w:eastAsia="Times New Roman" w:cstheme="minorHAnsi"/>
                <w:i/>
                <w:iCs/>
                <w:kern w:val="0"/>
                <w:lang w:eastAsia="en-GB"/>
                <w14:ligatures w14:val="none"/>
              </w:rPr>
            </w:pPr>
            <w:r>
              <w:rPr>
                <w:rFonts w:eastAsia="Times New Roman" w:cstheme="minorHAnsi"/>
                <w:i/>
                <w:iCs/>
                <w:kern w:val="0"/>
                <w:lang w:eastAsia="en-GB"/>
                <w14:ligatures w14:val="none"/>
              </w:rPr>
              <w:t>D</w:t>
            </w:r>
            <w:r w:rsidR="00F52FC1" w:rsidRPr="00F52FC1">
              <w:rPr>
                <w:rFonts w:eastAsia="Times New Roman" w:cstheme="minorHAnsi"/>
                <w:i/>
                <w:iCs/>
                <w:kern w:val="0"/>
                <w:lang w:eastAsia="en-GB"/>
                <w14:ligatures w14:val="none"/>
              </w:rPr>
              <w:t>efinitely</w:t>
            </w:r>
            <w:r w:rsidR="00F52FC1">
              <w:rPr>
                <w:rFonts w:eastAsia="Times New Roman" w:cstheme="minorHAnsi"/>
                <w:i/>
                <w:iCs/>
                <w:kern w:val="0"/>
                <w:lang w:eastAsia="en-GB"/>
                <w14:ligatures w14:val="none"/>
              </w:rPr>
              <w:t>/</w:t>
            </w:r>
            <w:r w:rsidR="00F52FC1" w:rsidRPr="00F52FC1">
              <w:rPr>
                <w:rFonts w:eastAsia="Times New Roman" w:cstheme="minorHAnsi"/>
                <w:i/>
                <w:iCs/>
                <w:kern w:val="0"/>
                <w:lang w:eastAsia="en-GB"/>
                <w14:ligatures w14:val="none"/>
              </w:rPr>
              <w:t>probably</w:t>
            </w:r>
          </w:p>
        </w:tc>
        <w:tc>
          <w:tcPr>
            <w:tcW w:w="426" w:type="dxa"/>
            <w:tcBorders>
              <w:right w:val="single" w:sz="4" w:space="0" w:color="auto"/>
            </w:tcBorders>
          </w:tcPr>
          <w:p w14:paraId="34F83613" w14:textId="12E2F807" w:rsidR="00F52FC1" w:rsidRDefault="00F52FC1" w:rsidP="00C04DB0">
            <w:pPr>
              <w:jc w:val="both"/>
              <w:textAlignment w:val="baseline"/>
              <w:rPr>
                <w:rFonts w:eastAsia="Times New Roman" w:cstheme="minorHAnsi"/>
                <w:kern w:val="0"/>
                <w:lang w:eastAsia="en-GB"/>
                <w14:ligatures w14:val="none"/>
              </w:rPr>
            </w:pPr>
          </w:p>
        </w:tc>
        <w:tc>
          <w:tcPr>
            <w:tcW w:w="5391" w:type="dxa"/>
            <w:tcBorders>
              <w:left w:val="single" w:sz="4" w:space="0" w:color="auto"/>
            </w:tcBorders>
          </w:tcPr>
          <w:p w14:paraId="313F58C3" w14:textId="1533CE4A" w:rsidR="00F52FC1" w:rsidRDefault="00F52FC1" w:rsidP="00C04DB0">
            <w:pPr>
              <w:jc w:val="both"/>
              <w:textAlignment w:val="baseline"/>
              <w:rPr>
                <w:rFonts w:eastAsia="Times New Roman" w:cstheme="minorHAnsi"/>
                <w:kern w:val="0"/>
                <w:lang w:eastAsia="en-GB"/>
                <w14:ligatures w14:val="none"/>
              </w:rPr>
            </w:pPr>
            <w:r>
              <w:rPr>
                <w:rFonts w:eastAsia="Times New Roman" w:cstheme="minorHAnsi"/>
                <w:kern w:val="0"/>
                <w:lang w:eastAsia="en-GB"/>
                <w14:ligatures w14:val="none"/>
              </w:rPr>
              <w:t>Complete block 1 questions but not block 2.</w:t>
            </w:r>
          </w:p>
        </w:tc>
      </w:tr>
    </w:tbl>
    <w:p w14:paraId="292E8CC2" w14:textId="77777777" w:rsidR="00F52FC1" w:rsidRDefault="00F52FC1" w:rsidP="00F52FC1">
      <w:pPr>
        <w:spacing w:after="0" w:line="240" w:lineRule="auto"/>
        <w:ind w:left="-426"/>
        <w:jc w:val="both"/>
        <w:textAlignment w:val="baseline"/>
        <w:rPr>
          <w:rFonts w:eastAsia="Times New Roman" w:cstheme="minorHAnsi"/>
          <w:kern w:val="0"/>
          <w:lang w:eastAsia="en-GB"/>
          <w14:ligatures w14:val="none"/>
        </w:rPr>
      </w:pPr>
    </w:p>
    <w:p w14:paraId="12FFE29A" w14:textId="50AEAAA8" w:rsidR="00F52FC1" w:rsidRDefault="00F52FC1" w:rsidP="00F52FC1">
      <w:pPr>
        <w:spacing w:after="0" w:line="240" w:lineRule="auto"/>
        <w:ind w:left="-426"/>
        <w:jc w:val="both"/>
        <w:textAlignment w:val="baseline"/>
        <w:rPr>
          <w:rFonts w:eastAsia="Times New Roman" w:cstheme="minorHAnsi"/>
          <w:kern w:val="0"/>
          <w:lang w:eastAsia="en-GB"/>
          <w14:ligatures w14:val="none"/>
        </w:rPr>
      </w:pPr>
      <w:r>
        <w:rPr>
          <w:rFonts w:eastAsia="Times New Roman" w:cstheme="minorHAnsi"/>
          <w:kern w:val="0"/>
          <w:lang w:eastAsia="en-GB"/>
          <w14:ligatures w14:val="none"/>
        </w:rPr>
        <w:t>If a paper-based survey is being employed</w:t>
      </w:r>
      <w:r w:rsidR="00C14364">
        <w:rPr>
          <w:rFonts w:eastAsia="Times New Roman" w:cstheme="minorHAnsi"/>
          <w:kern w:val="0"/>
          <w:lang w:eastAsia="en-GB"/>
          <w14:ligatures w14:val="none"/>
        </w:rPr>
        <w:t>,</w:t>
      </w:r>
      <w:r>
        <w:rPr>
          <w:rFonts w:eastAsia="Times New Roman" w:cstheme="minorHAnsi"/>
          <w:kern w:val="0"/>
          <w:lang w:eastAsia="en-GB"/>
          <w14:ligatures w14:val="none"/>
        </w:rPr>
        <w:t xml:space="preserve"> the wording for the Block B question should </w:t>
      </w:r>
      <w:r w:rsidR="00C14364">
        <w:rPr>
          <w:rFonts w:eastAsia="Times New Roman" w:cstheme="minorHAnsi"/>
          <w:kern w:val="0"/>
          <w:lang w:eastAsia="en-GB"/>
          <w14:ligatures w14:val="none"/>
        </w:rPr>
        <w:t>first include the following sentence to support appropriate routing</w:t>
      </w:r>
      <w:r w:rsidR="00217221">
        <w:rPr>
          <w:rFonts w:eastAsia="Times New Roman" w:cstheme="minorHAnsi"/>
          <w:kern w:val="0"/>
          <w:lang w:eastAsia="en-GB"/>
          <w14:ligatures w14:val="none"/>
        </w:rPr>
        <w:t>:</w:t>
      </w:r>
    </w:p>
    <w:p w14:paraId="3B96C334" w14:textId="77777777" w:rsidR="00C14364" w:rsidRDefault="00C14364" w:rsidP="00F52FC1">
      <w:pPr>
        <w:spacing w:after="0" w:line="240" w:lineRule="auto"/>
        <w:ind w:left="-426"/>
        <w:jc w:val="both"/>
        <w:textAlignment w:val="baseline"/>
        <w:rPr>
          <w:rFonts w:eastAsia="Times New Roman" w:cstheme="minorHAnsi"/>
          <w:i/>
          <w:iCs/>
          <w:kern w:val="0"/>
          <w:lang w:eastAsia="en-GB"/>
          <w14:ligatures w14:val="none"/>
        </w:rPr>
      </w:pPr>
    </w:p>
    <w:p w14:paraId="7E9713CE" w14:textId="18181790" w:rsidR="00F52FC1" w:rsidRDefault="00F52FC1" w:rsidP="00F52FC1">
      <w:pPr>
        <w:spacing w:after="0" w:line="240" w:lineRule="auto"/>
        <w:ind w:left="-426"/>
        <w:jc w:val="both"/>
        <w:textAlignment w:val="baseline"/>
        <w:rPr>
          <w:rFonts w:eastAsia="Times New Roman" w:cstheme="minorHAnsi"/>
          <w:i/>
          <w:iCs/>
          <w:kern w:val="0"/>
          <w:lang w:eastAsia="en-GB"/>
          <w14:ligatures w14:val="none"/>
        </w:rPr>
      </w:pPr>
      <w:r w:rsidRPr="00C14364">
        <w:rPr>
          <w:rFonts w:eastAsia="Times New Roman" w:cstheme="minorHAnsi"/>
          <w:i/>
          <w:iCs/>
          <w:kern w:val="0"/>
          <w:lang w:eastAsia="en-GB"/>
          <w14:ligatures w14:val="none"/>
        </w:rPr>
        <w:t>Please only complete th</w:t>
      </w:r>
      <w:r w:rsidR="00C14364" w:rsidRPr="00C14364">
        <w:rPr>
          <w:rFonts w:eastAsia="Times New Roman" w:cstheme="minorHAnsi"/>
          <w:i/>
          <w:iCs/>
          <w:kern w:val="0"/>
          <w:lang w:eastAsia="en-GB"/>
          <w14:ligatures w14:val="none"/>
        </w:rPr>
        <w:t>ese</w:t>
      </w:r>
      <w:r w:rsidRPr="00C14364">
        <w:rPr>
          <w:rFonts w:eastAsia="Times New Roman" w:cstheme="minorHAnsi"/>
          <w:i/>
          <w:iCs/>
          <w:kern w:val="0"/>
          <w:lang w:eastAsia="en-GB"/>
          <w14:ligatures w14:val="none"/>
        </w:rPr>
        <w:t xml:space="preserve"> question</w:t>
      </w:r>
      <w:r w:rsidR="00C14364" w:rsidRPr="00C14364">
        <w:rPr>
          <w:rFonts w:eastAsia="Times New Roman" w:cstheme="minorHAnsi"/>
          <w:i/>
          <w:iCs/>
          <w:kern w:val="0"/>
          <w:lang w:eastAsia="en-GB"/>
          <w14:ligatures w14:val="none"/>
        </w:rPr>
        <w:t>s</w:t>
      </w:r>
      <w:r w:rsidRPr="00C14364">
        <w:rPr>
          <w:rFonts w:eastAsia="Times New Roman" w:cstheme="minorHAnsi"/>
          <w:i/>
          <w:iCs/>
          <w:kern w:val="0"/>
          <w:lang w:eastAsia="en-GB"/>
          <w14:ligatures w14:val="none"/>
        </w:rPr>
        <w:t xml:space="preserve"> if </w:t>
      </w:r>
      <w:r w:rsidR="00C14364">
        <w:rPr>
          <w:rFonts w:eastAsia="Times New Roman" w:cstheme="minorHAnsi"/>
          <w:i/>
          <w:iCs/>
          <w:kern w:val="0"/>
          <w:lang w:eastAsia="en-GB"/>
          <w14:ligatures w14:val="none"/>
        </w:rPr>
        <w:t xml:space="preserve">have </w:t>
      </w:r>
      <w:r w:rsidR="00C14364" w:rsidRPr="00C14364">
        <w:rPr>
          <w:rFonts w:eastAsia="Times New Roman" w:cstheme="minorHAnsi"/>
          <w:i/>
          <w:iCs/>
          <w:kern w:val="0"/>
          <w:lang w:eastAsia="en-GB"/>
          <w14:ligatures w14:val="none"/>
        </w:rPr>
        <w:t xml:space="preserve">expressed that you are not sure, probably not, </w:t>
      </w:r>
      <w:r w:rsidR="00925263">
        <w:rPr>
          <w:rFonts w:eastAsia="Times New Roman" w:cstheme="minorHAnsi"/>
          <w:i/>
          <w:iCs/>
          <w:kern w:val="0"/>
          <w:lang w:eastAsia="en-GB"/>
          <w14:ligatures w14:val="none"/>
        </w:rPr>
        <w:t xml:space="preserve">or </w:t>
      </w:r>
      <w:r w:rsidR="00C14364" w:rsidRPr="00C14364">
        <w:rPr>
          <w:rFonts w:eastAsia="Times New Roman" w:cstheme="minorHAnsi"/>
          <w:i/>
          <w:iCs/>
          <w:kern w:val="0"/>
          <w:lang w:eastAsia="en-GB"/>
          <w14:ligatures w14:val="none"/>
        </w:rPr>
        <w:t xml:space="preserve">definitely not planning/considering going to HE before you are 30. </w:t>
      </w:r>
    </w:p>
    <w:p w14:paraId="41AB079F" w14:textId="77777777" w:rsidR="00131EFD" w:rsidRDefault="00131EFD" w:rsidP="00F52FC1">
      <w:pPr>
        <w:spacing w:after="0" w:line="240" w:lineRule="auto"/>
        <w:ind w:left="-426"/>
        <w:jc w:val="both"/>
        <w:textAlignment w:val="baseline"/>
        <w:rPr>
          <w:rFonts w:eastAsia="Times New Roman" w:cstheme="minorHAnsi"/>
          <w:i/>
          <w:iCs/>
          <w:kern w:val="0"/>
          <w:lang w:eastAsia="en-GB"/>
          <w14:ligatures w14:val="none"/>
        </w:rPr>
      </w:pPr>
    </w:p>
    <w:p w14:paraId="74592BF8" w14:textId="77777777" w:rsidR="00131EFD" w:rsidRDefault="00131EFD" w:rsidP="00F52FC1">
      <w:pPr>
        <w:spacing w:after="0" w:line="240" w:lineRule="auto"/>
        <w:ind w:left="-426"/>
        <w:jc w:val="both"/>
        <w:textAlignment w:val="baseline"/>
        <w:rPr>
          <w:rFonts w:eastAsia="Times New Roman" w:cstheme="minorHAnsi"/>
          <w:i/>
          <w:iCs/>
          <w:kern w:val="0"/>
          <w:lang w:eastAsia="en-GB"/>
          <w14:ligatures w14:val="none"/>
        </w:rPr>
      </w:pPr>
    </w:p>
    <w:p w14:paraId="4C813E34" w14:textId="7B16C914" w:rsidR="00165D39" w:rsidRDefault="00165D39" w:rsidP="00165D39">
      <w:pPr>
        <w:spacing w:after="0" w:line="240" w:lineRule="auto"/>
        <w:ind w:left="-425"/>
        <w:jc w:val="both"/>
        <w:rPr>
          <w:b/>
          <w:bCs/>
          <w:sz w:val="32"/>
          <w:szCs w:val="32"/>
        </w:rPr>
      </w:pPr>
      <w:r w:rsidRPr="00165D39">
        <w:rPr>
          <w:b/>
          <w:bCs/>
          <w:sz w:val="32"/>
          <w:szCs w:val="32"/>
        </w:rPr>
        <w:t>Toolkit for Access and Participation Evaluation (TAPE) (Horton, 2022)</w:t>
      </w:r>
    </w:p>
    <w:p w14:paraId="39216D47" w14:textId="77777777" w:rsidR="00F52FC1" w:rsidRDefault="00F52FC1" w:rsidP="00165D39">
      <w:pPr>
        <w:spacing w:after="0" w:line="240" w:lineRule="auto"/>
        <w:ind w:left="-425"/>
        <w:jc w:val="both"/>
        <w:rPr>
          <w:b/>
          <w:bCs/>
          <w:sz w:val="32"/>
          <w:szCs w:val="32"/>
        </w:rPr>
      </w:pPr>
    </w:p>
    <w:p w14:paraId="737373C9" w14:textId="540162F6" w:rsidR="002C0D30" w:rsidRDefault="002C0D30" w:rsidP="00165D39">
      <w:pPr>
        <w:spacing w:after="0" w:line="240" w:lineRule="auto"/>
        <w:ind w:left="-425"/>
        <w:jc w:val="both"/>
        <w:rPr>
          <w:b/>
          <w:bCs/>
          <w:sz w:val="32"/>
          <w:szCs w:val="32"/>
        </w:rPr>
      </w:pPr>
      <w:r>
        <w:rPr>
          <w:b/>
          <w:bCs/>
          <w:sz w:val="32"/>
          <w:szCs w:val="32"/>
        </w:rPr>
        <w:t>Block 1: Questions</w:t>
      </w:r>
    </w:p>
    <w:p w14:paraId="3B1A637C" w14:textId="77777777" w:rsidR="00165D39" w:rsidRPr="00165D39" w:rsidRDefault="00165D39" w:rsidP="00165D39">
      <w:pPr>
        <w:spacing w:after="0" w:line="240" w:lineRule="auto"/>
        <w:ind w:left="-425"/>
        <w:jc w:val="both"/>
        <w:rPr>
          <w:b/>
          <w:bCs/>
          <w:sz w:val="10"/>
          <w:szCs w:val="10"/>
        </w:rPr>
      </w:pPr>
    </w:p>
    <w:tbl>
      <w:tblPr>
        <w:tblW w:w="1007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1"/>
        <w:gridCol w:w="1994"/>
        <w:gridCol w:w="2119"/>
      </w:tblGrid>
      <w:tr w:rsidR="000B44C2" w:rsidRPr="000B44C2" w14:paraId="6ABC0A84" w14:textId="77777777" w:rsidTr="000B44C2">
        <w:trPr>
          <w:trHeight w:val="345"/>
        </w:trPr>
        <w:tc>
          <w:tcPr>
            <w:tcW w:w="5961" w:type="dxa"/>
            <w:tcBorders>
              <w:top w:val="single" w:sz="6" w:space="0" w:color="auto"/>
              <w:left w:val="single" w:sz="6" w:space="0" w:color="auto"/>
              <w:bottom w:val="single" w:sz="6" w:space="0" w:color="auto"/>
              <w:right w:val="single" w:sz="6" w:space="0" w:color="auto"/>
            </w:tcBorders>
            <w:shd w:val="clear" w:color="auto" w:fill="44546A"/>
            <w:hideMark/>
          </w:tcPr>
          <w:p w14:paraId="0EC06100" w14:textId="77777777" w:rsidR="000B44C2" w:rsidRPr="000B44C2" w:rsidRDefault="000B44C2" w:rsidP="000B44C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b/>
                <w:bCs/>
                <w:color w:val="FFFFFF"/>
                <w:kern w:val="0"/>
                <w:lang w:eastAsia="en-GB"/>
                <w14:ligatures w14:val="none"/>
              </w:rPr>
              <w:t>Statements</w:t>
            </w:r>
            <w:r w:rsidRPr="000B44C2">
              <w:rPr>
                <w:rFonts w:ascii="Calibri" w:eastAsia="Times New Roman" w:hAnsi="Calibri" w:cs="Calibri"/>
                <w:color w:val="FFFFFF"/>
                <w:kern w:val="0"/>
                <w:lang w:eastAsia="en-GB"/>
                <w14:ligatures w14:val="none"/>
              </w:rPr>
              <w:t> </w:t>
            </w:r>
          </w:p>
        </w:tc>
        <w:tc>
          <w:tcPr>
            <w:tcW w:w="1994" w:type="dxa"/>
            <w:tcBorders>
              <w:top w:val="single" w:sz="6" w:space="0" w:color="auto"/>
              <w:left w:val="single" w:sz="6" w:space="0" w:color="auto"/>
              <w:bottom w:val="single" w:sz="6" w:space="0" w:color="auto"/>
              <w:right w:val="single" w:sz="6" w:space="0" w:color="auto"/>
            </w:tcBorders>
            <w:shd w:val="clear" w:color="auto" w:fill="44546A"/>
            <w:hideMark/>
          </w:tcPr>
          <w:p w14:paraId="05560682" w14:textId="77777777" w:rsidR="000B44C2" w:rsidRPr="000B44C2" w:rsidRDefault="000B44C2" w:rsidP="000B44C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b/>
                <w:bCs/>
                <w:color w:val="FFFFFF"/>
                <w:kern w:val="0"/>
                <w:lang w:eastAsia="en-GB"/>
                <w14:ligatures w14:val="none"/>
              </w:rPr>
              <w:t>Construct</w:t>
            </w:r>
            <w:r w:rsidRPr="000B44C2">
              <w:rPr>
                <w:rFonts w:ascii="Calibri" w:eastAsia="Times New Roman" w:hAnsi="Calibri" w:cs="Calibri"/>
                <w:color w:val="FFFFFF"/>
                <w:kern w:val="0"/>
                <w:lang w:eastAsia="en-GB"/>
                <w14:ligatures w14:val="none"/>
              </w:rPr>
              <w:t> </w:t>
            </w:r>
          </w:p>
        </w:tc>
        <w:tc>
          <w:tcPr>
            <w:tcW w:w="2119" w:type="dxa"/>
            <w:tcBorders>
              <w:top w:val="single" w:sz="6" w:space="0" w:color="auto"/>
              <w:left w:val="single" w:sz="6" w:space="0" w:color="auto"/>
              <w:bottom w:val="single" w:sz="6" w:space="0" w:color="auto"/>
              <w:right w:val="single" w:sz="6" w:space="0" w:color="auto"/>
            </w:tcBorders>
            <w:shd w:val="clear" w:color="auto" w:fill="44546A"/>
            <w:hideMark/>
          </w:tcPr>
          <w:p w14:paraId="504463F8" w14:textId="77777777" w:rsidR="000B44C2" w:rsidRPr="000B44C2" w:rsidRDefault="000B44C2" w:rsidP="000B44C2">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b/>
                <w:bCs/>
                <w:color w:val="FFFFFF"/>
                <w:kern w:val="0"/>
                <w:lang w:eastAsia="en-GB"/>
                <w14:ligatures w14:val="none"/>
              </w:rPr>
              <w:t>Response format (coding)</w:t>
            </w:r>
            <w:r w:rsidRPr="000B44C2">
              <w:rPr>
                <w:rFonts w:ascii="Calibri" w:eastAsia="Times New Roman" w:hAnsi="Calibri" w:cs="Calibri"/>
                <w:color w:val="FFFFFF"/>
                <w:kern w:val="0"/>
                <w:lang w:eastAsia="en-GB"/>
                <w14:ligatures w14:val="none"/>
              </w:rPr>
              <w:t> </w:t>
            </w:r>
          </w:p>
        </w:tc>
      </w:tr>
      <w:tr w:rsidR="000B44C2" w:rsidRPr="000B44C2" w14:paraId="68360EC8" w14:textId="77777777" w:rsidTr="002C0D30">
        <w:trPr>
          <w:trHeight w:val="345"/>
        </w:trPr>
        <w:tc>
          <w:tcPr>
            <w:tcW w:w="10074" w:type="dxa"/>
            <w:gridSpan w:val="3"/>
            <w:tcBorders>
              <w:top w:val="single" w:sz="6" w:space="0" w:color="auto"/>
              <w:left w:val="single" w:sz="6" w:space="0" w:color="auto"/>
              <w:bottom w:val="single" w:sz="4" w:space="0" w:color="auto"/>
              <w:right w:val="single" w:sz="6" w:space="0" w:color="auto"/>
            </w:tcBorders>
            <w:shd w:val="clear" w:color="auto" w:fill="FFFFFF"/>
            <w:hideMark/>
          </w:tcPr>
          <w:p w14:paraId="4AEC5999"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b/>
                <w:bCs/>
                <w:kern w:val="0"/>
                <w:sz w:val="21"/>
                <w:szCs w:val="21"/>
                <w:lang w:eastAsia="en-GB"/>
                <w14:ligatures w14:val="none"/>
              </w:rPr>
              <w:t>To what extent do you agree or disagree with the following statements:</w:t>
            </w:r>
            <w:r w:rsidRPr="000B44C2">
              <w:rPr>
                <w:rFonts w:ascii="Calibri" w:eastAsia="Times New Roman" w:hAnsi="Calibri" w:cs="Calibri"/>
                <w:kern w:val="0"/>
                <w:sz w:val="21"/>
                <w:szCs w:val="21"/>
                <w:lang w:eastAsia="en-GB"/>
                <w14:ligatures w14:val="none"/>
              </w:rPr>
              <w:t> </w:t>
            </w:r>
          </w:p>
        </w:tc>
      </w:tr>
      <w:tr w:rsidR="000B44C2" w:rsidRPr="000B44C2" w14:paraId="18A589A0" w14:textId="77777777" w:rsidTr="002C0D30">
        <w:trPr>
          <w:trHeight w:val="34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7CE20471"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am planning/considering going to higher education before I am 30 years old</w:t>
            </w:r>
            <w:r w:rsidRPr="000B44C2">
              <w:rPr>
                <w:rFonts w:ascii="Calibri" w:eastAsia="Times New Roman" w:hAnsi="Calibri" w:cs="Calibri"/>
                <w:kern w:val="0"/>
                <w:sz w:val="20"/>
                <w:szCs w:val="20"/>
                <w:lang w:eastAsia="en-GB"/>
                <w14:ligatures w14:val="none"/>
              </w:rPr>
              <w:t> </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14:paraId="05D15193" w14:textId="77777777" w:rsidR="000B44C2" w:rsidRPr="000B44C2" w:rsidRDefault="000B44C2" w:rsidP="000B44C2">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intentions / expectations and academic motivation </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3324E1"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271AB996"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474E6DE8"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26DB42E3"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44A1BDA1"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0BF4A80D"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43DFB70A"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787DDCF0"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0F91C905"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Definitely  </w:t>
            </w:r>
          </w:p>
          <w:p w14:paraId="66D97298"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Probably  </w:t>
            </w:r>
          </w:p>
          <w:p w14:paraId="3F0E30BF"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Not Sure  </w:t>
            </w:r>
          </w:p>
          <w:p w14:paraId="1E70EF13"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Probably Not  </w:t>
            </w:r>
          </w:p>
          <w:p w14:paraId="6D905DA7"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Definitely Not  </w:t>
            </w:r>
          </w:p>
          <w:p w14:paraId="5665C0E2"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tc>
      </w:tr>
      <w:tr w:rsidR="000B44C2" w:rsidRPr="000B44C2" w14:paraId="186D78E0" w14:textId="77777777" w:rsidTr="002C0D30">
        <w:trPr>
          <w:trHeight w:val="34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219D8BB4"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understand what student life would be like in higher education</w:t>
            </w:r>
            <w:r w:rsidRPr="000B44C2">
              <w:rPr>
                <w:rFonts w:ascii="Calibri" w:eastAsia="Times New Roman" w:hAnsi="Calibri" w:cs="Calibri"/>
                <w:kern w:val="0"/>
                <w:sz w:val="20"/>
                <w:szCs w:val="20"/>
                <w:lang w:eastAsia="en-GB"/>
                <w14:ligatures w14:val="none"/>
              </w:rPr>
              <w:t> </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5444B"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4919CB29"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7D93BC88"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27B4A90A"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58C5B362"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337F8CC5"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3F48370F"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p w14:paraId="50751DF4" w14:textId="77777777" w:rsidR="000B44C2" w:rsidRPr="000B44C2" w:rsidRDefault="000B44C2" w:rsidP="000B44C2">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Knowledge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AFBDF"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2FA4F766" w14:textId="77777777" w:rsidTr="002C0D30">
        <w:trPr>
          <w:trHeight w:val="34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3AC2DB34"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know enough about higher education to decide whether to go or not</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02BB6"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9CC71"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31BAB4FB" w14:textId="77777777" w:rsidTr="002C0D30">
        <w:trPr>
          <w:trHeight w:val="28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66B3D08E"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understand how to apply to higher education</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4C2E3"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53624"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36C4CFE1" w14:textId="77777777" w:rsidTr="002C0D30">
        <w:trPr>
          <w:trHeight w:val="16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62BDD9F9"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know the qualifications that I will need to be ab</w:t>
            </w:r>
            <w:r w:rsidRPr="000B44C2">
              <w:rPr>
                <w:rFonts w:ascii="Calibri" w:eastAsia="Times New Roman" w:hAnsi="Calibri" w:cs="Calibri"/>
                <w:i/>
                <w:iCs/>
                <w:kern w:val="0"/>
                <w:sz w:val="20"/>
                <w:szCs w:val="20"/>
                <w:shd w:val="clear" w:color="auto" w:fill="EEECE1"/>
                <w:lang w:eastAsia="en-GB"/>
                <w14:ligatures w14:val="none"/>
              </w:rPr>
              <w:t>l</w:t>
            </w:r>
            <w:r w:rsidRPr="000B44C2">
              <w:rPr>
                <w:rFonts w:ascii="Calibri" w:eastAsia="Times New Roman" w:hAnsi="Calibri" w:cs="Calibri"/>
                <w:i/>
                <w:iCs/>
                <w:kern w:val="0"/>
                <w:sz w:val="20"/>
                <w:szCs w:val="20"/>
                <w:lang w:eastAsia="en-GB"/>
                <w14:ligatures w14:val="none"/>
              </w:rPr>
              <w:t>e to go to higher education</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008AA"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9281F"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683E89F9" w14:textId="77777777" w:rsidTr="002C0D30">
        <w:trPr>
          <w:trHeight w:val="90"/>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3767C16E"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know the grades that I will need to be able to go to higher education</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478DF"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DC9AB"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188A9AC7" w14:textId="77777777" w:rsidTr="002C0D30">
        <w:trPr>
          <w:trHeight w:val="300"/>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42400207"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am clear on which higher education course/subject to apply for </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AA7F4"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9F436"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2356216B" w14:textId="77777777" w:rsidTr="002C0D30">
        <w:trPr>
          <w:trHeight w:val="300"/>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186091FF"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am clear on which higher education institutions I want to apply for</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DA4F9"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ECD49"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2DBE36A7" w14:textId="77777777" w:rsidTr="002C0D30">
        <w:trPr>
          <w:trHeight w:val="705"/>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3A4CCCAE"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understand how the UCAS application process works (UCAS is the organisation responsible for managing applications to higher education courses)</w:t>
            </w:r>
            <w:r w:rsidRPr="000B44C2">
              <w:rPr>
                <w:rFonts w:ascii="Calibri" w:eastAsia="Times New Roman" w:hAnsi="Calibri" w:cs="Calibri"/>
                <w:kern w:val="0"/>
                <w:sz w:val="20"/>
                <w:szCs w:val="20"/>
                <w:lang w:eastAsia="en-GB"/>
                <w14:ligatures w14:val="none"/>
              </w:rPr>
              <w:t>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4FBA4"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46808B"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0B44C2" w:rsidRPr="000B44C2" w14:paraId="62BA1EDE" w14:textId="77777777" w:rsidTr="002C0D30">
        <w:trPr>
          <w:trHeight w:val="270"/>
        </w:trPr>
        <w:tc>
          <w:tcPr>
            <w:tcW w:w="5961" w:type="dxa"/>
            <w:tcBorders>
              <w:top w:val="single" w:sz="4" w:space="0" w:color="auto"/>
              <w:left w:val="single" w:sz="4" w:space="0" w:color="auto"/>
              <w:bottom w:val="single" w:sz="4" w:space="0" w:color="auto"/>
              <w:right w:val="single" w:sz="4" w:space="0" w:color="auto"/>
            </w:tcBorders>
            <w:shd w:val="clear" w:color="auto" w:fill="FFFFFF"/>
            <w:hideMark/>
          </w:tcPr>
          <w:p w14:paraId="75437C8E" w14:textId="77777777" w:rsidR="000B44C2" w:rsidRPr="000B44C2" w:rsidRDefault="000B44C2" w:rsidP="000B44C2">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University is for people like me</w:t>
            </w:r>
            <w:r w:rsidRPr="000B44C2">
              <w:rPr>
                <w:rFonts w:ascii="Calibri" w:eastAsia="Times New Roman" w:hAnsi="Calibri" w:cs="Calibri"/>
                <w:kern w:val="0"/>
                <w:sz w:val="20"/>
                <w:szCs w:val="20"/>
                <w:lang w:eastAsia="en-GB"/>
                <w14:ligatures w14:val="none"/>
              </w:rPr>
              <w:t> </w:t>
            </w:r>
          </w:p>
        </w:tc>
        <w:tc>
          <w:tcPr>
            <w:tcW w:w="1994" w:type="dxa"/>
            <w:tcBorders>
              <w:top w:val="single" w:sz="4" w:space="0" w:color="auto"/>
              <w:left w:val="single" w:sz="4" w:space="0" w:color="auto"/>
              <w:bottom w:val="single" w:sz="4" w:space="0" w:color="auto"/>
              <w:right w:val="single" w:sz="4" w:space="0" w:color="auto"/>
            </w:tcBorders>
            <w:shd w:val="clear" w:color="auto" w:fill="auto"/>
            <w:hideMark/>
          </w:tcPr>
          <w:p w14:paraId="390E5643" w14:textId="77777777" w:rsidR="000B44C2" w:rsidRPr="000B44C2" w:rsidRDefault="000B44C2" w:rsidP="000B44C2">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Attitudes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019C9" w14:textId="77777777" w:rsidR="000B44C2" w:rsidRPr="000B44C2" w:rsidRDefault="000B44C2" w:rsidP="000B44C2">
            <w:pPr>
              <w:spacing w:after="0" w:line="240" w:lineRule="auto"/>
              <w:ind w:left="152"/>
              <w:rPr>
                <w:rFonts w:ascii="Times New Roman" w:eastAsia="Times New Roman" w:hAnsi="Times New Roman" w:cs="Times New Roman"/>
                <w:kern w:val="0"/>
                <w:sz w:val="24"/>
                <w:szCs w:val="24"/>
                <w:lang w:eastAsia="en-GB"/>
                <w14:ligatures w14:val="none"/>
              </w:rPr>
            </w:pPr>
          </w:p>
        </w:tc>
      </w:tr>
      <w:tr w:rsidR="002C0D30" w:rsidRPr="000B44C2" w14:paraId="2E071389" w14:textId="77777777" w:rsidTr="002C0D30">
        <w:trPr>
          <w:trHeight w:val="384"/>
        </w:trPr>
        <w:tc>
          <w:tcPr>
            <w:tcW w:w="10074" w:type="dxa"/>
            <w:gridSpan w:val="3"/>
            <w:tcBorders>
              <w:top w:val="single" w:sz="4" w:space="0" w:color="auto"/>
              <w:left w:val="nil"/>
              <w:bottom w:val="nil"/>
              <w:right w:val="nil"/>
            </w:tcBorders>
            <w:shd w:val="clear" w:color="auto" w:fill="FFFFFF"/>
          </w:tcPr>
          <w:p w14:paraId="5074EE2E" w14:textId="77777777" w:rsidR="002C0D30" w:rsidRDefault="002C0D30" w:rsidP="002C0D30">
            <w:pPr>
              <w:spacing w:after="0" w:line="240" w:lineRule="auto"/>
              <w:ind w:left="146"/>
              <w:jc w:val="both"/>
              <w:rPr>
                <w:b/>
                <w:bCs/>
                <w:sz w:val="32"/>
                <w:szCs w:val="32"/>
              </w:rPr>
            </w:pPr>
          </w:p>
          <w:p w14:paraId="28465A68" w14:textId="30E231A1" w:rsidR="002C0D30" w:rsidRDefault="002C0D30" w:rsidP="00641E61">
            <w:pPr>
              <w:spacing w:after="0" w:line="240" w:lineRule="auto"/>
              <w:jc w:val="both"/>
              <w:rPr>
                <w:rFonts w:ascii="Calibri" w:eastAsia="Times New Roman" w:hAnsi="Calibri" w:cs="Calibri"/>
                <w:b/>
                <w:bCs/>
                <w:i/>
                <w:iCs/>
                <w:kern w:val="0"/>
                <w:sz w:val="20"/>
                <w:szCs w:val="20"/>
                <w:lang w:eastAsia="en-GB"/>
                <w14:ligatures w14:val="none"/>
              </w:rPr>
            </w:pPr>
            <w:r>
              <w:rPr>
                <w:b/>
                <w:bCs/>
                <w:sz w:val="32"/>
                <w:szCs w:val="32"/>
              </w:rPr>
              <w:t>Block 2: Questions</w:t>
            </w:r>
          </w:p>
        </w:tc>
      </w:tr>
      <w:tr w:rsidR="000B44C2" w:rsidRPr="000B44C2" w14:paraId="21BE7F88" w14:textId="77777777" w:rsidTr="002C0D30">
        <w:trPr>
          <w:trHeight w:val="384"/>
        </w:trPr>
        <w:tc>
          <w:tcPr>
            <w:tcW w:w="10074" w:type="dxa"/>
            <w:gridSpan w:val="3"/>
            <w:tcBorders>
              <w:top w:val="nil"/>
              <w:left w:val="nil"/>
              <w:bottom w:val="single" w:sz="4" w:space="0" w:color="auto"/>
              <w:right w:val="nil"/>
            </w:tcBorders>
            <w:shd w:val="clear" w:color="auto" w:fill="FFFFFF"/>
            <w:hideMark/>
          </w:tcPr>
          <w:p w14:paraId="5D07C64E" w14:textId="77777777" w:rsidR="00165D39" w:rsidRDefault="00165D39" w:rsidP="000B44C2">
            <w:pPr>
              <w:spacing w:after="0" w:line="240" w:lineRule="auto"/>
              <w:ind w:left="152"/>
              <w:textAlignment w:val="baseline"/>
              <w:rPr>
                <w:rFonts w:ascii="Calibri" w:eastAsia="Times New Roman" w:hAnsi="Calibri" w:cs="Calibri"/>
                <w:b/>
                <w:bCs/>
                <w:i/>
                <w:iCs/>
                <w:kern w:val="0"/>
                <w:sz w:val="20"/>
                <w:szCs w:val="20"/>
                <w:lang w:eastAsia="en-GB"/>
                <w14:ligatures w14:val="none"/>
              </w:rPr>
            </w:pPr>
          </w:p>
          <w:p w14:paraId="193F0564" w14:textId="7E6753D3" w:rsidR="000B44C2" w:rsidRPr="000B44C2" w:rsidRDefault="000B44C2" w:rsidP="00641E61">
            <w:pPr>
              <w:spacing w:after="0" w:line="240" w:lineRule="auto"/>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b/>
                <w:bCs/>
                <w:i/>
                <w:iCs/>
                <w:kern w:val="0"/>
                <w:sz w:val="20"/>
                <w:szCs w:val="20"/>
                <w:lang w:eastAsia="en-GB"/>
                <w14:ligatures w14:val="none"/>
              </w:rPr>
              <w:t>Do you have any concerns about going to higher education? If yes, please outline the extent to which you agree or disagree with the following statements:</w:t>
            </w:r>
          </w:p>
        </w:tc>
      </w:tr>
      <w:tr w:rsidR="00404239" w:rsidRPr="000B44C2" w14:paraId="73755D48" w14:textId="77777777" w:rsidTr="00EF03AD">
        <w:trPr>
          <w:trHeight w:val="405"/>
        </w:trPr>
        <w:tc>
          <w:tcPr>
            <w:tcW w:w="5961" w:type="dxa"/>
            <w:tcBorders>
              <w:top w:val="single" w:sz="6" w:space="0" w:color="auto"/>
              <w:left w:val="single" w:sz="6" w:space="0" w:color="auto"/>
              <w:bottom w:val="single" w:sz="6" w:space="0" w:color="auto"/>
              <w:right w:val="single" w:sz="6" w:space="0" w:color="auto"/>
            </w:tcBorders>
            <w:shd w:val="clear" w:color="auto" w:fill="44546A"/>
          </w:tcPr>
          <w:p w14:paraId="558A7417" w14:textId="258C5C62" w:rsidR="00404239" w:rsidRPr="000B44C2" w:rsidRDefault="00404239" w:rsidP="00404239">
            <w:pPr>
              <w:spacing w:after="0" w:line="240" w:lineRule="auto"/>
              <w:ind w:left="152"/>
              <w:textAlignment w:val="baseline"/>
              <w:rPr>
                <w:rFonts w:ascii="Calibri" w:eastAsia="Times New Roman" w:hAnsi="Calibri" w:cs="Calibri"/>
                <w:i/>
                <w:iCs/>
                <w:kern w:val="0"/>
                <w:sz w:val="20"/>
                <w:szCs w:val="20"/>
                <w:lang w:eastAsia="en-GB"/>
                <w14:ligatures w14:val="none"/>
              </w:rPr>
            </w:pPr>
            <w:r w:rsidRPr="000B44C2">
              <w:rPr>
                <w:rFonts w:ascii="Calibri" w:eastAsia="Times New Roman" w:hAnsi="Calibri" w:cs="Calibri"/>
                <w:b/>
                <w:bCs/>
                <w:color w:val="FFFFFF"/>
                <w:kern w:val="0"/>
                <w:lang w:eastAsia="en-GB"/>
                <w14:ligatures w14:val="none"/>
              </w:rPr>
              <w:t>Statements</w:t>
            </w:r>
            <w:r w:rsidRPr="000B44C2">
              <w:rPr>
                <w:rFonts w:ascii="Calibri" w:eastAsia="Times New Roman" w:hAnsi="Calibri" w:cs="Calibri"/>
                <w:color w:val="FFFFFF"/>
                <w:kern w:val="0"/>
                <w:lang w:eastAsia="en-GB"/>
                <w14:ligatures w14:val="none"/>
              </w:rPr>
              <w:t> </w:t>
            </w:r>
          </w:p>
        </w:tc>
        <w:tc>
          <w:tcPr>
            <w:tcW w:w="1994" w:type="dxa"/>
            <w:tcBorders>
              <w:top w:val="single" w:sz="6" w:space="0" w:color="auto"/>
              <w:left w:val="single" w:sz="6" w:space="0" w:color="auto"/>
              <w:bottom w:val="single" w:sz="6" w:space="0" w:color="auto"/>
              <w:right w:val="single" w:sz="6" w:space="0" w:color="auto"/>
            </w:tcBorders>
            <w:shd w:val="clear" w:color="auto" w:fill="44546A"/>
          </w:tcPr>
          <w:p w14:paraId="3B94688D" w14:textId="14C0D899" w:rsidR="00404239" w:rsidRPr="000B44C2" w:rsidRDefault="00404239" w:rsidP="00404239">
            <w:pPr>
              <w:spacing w:after="0" w:line="240" w:lineRule="auto"/>
              <w:ind w:left="152"/>
              <w:jc w:val="center"/>
              <w:textAlignment w:val="baseline"/>
              <w:rPr>
                <w:rFonts w:ascii="Calibri" w:eastAsia="Times New Roman" w:hAnsi="Calibri" w:cs="Calibri"/>
                <w:kern w:val="0"/>
                <w:sz w:val="20"/>
                <w:szCs w:val="20"/>
                <w:lang w:eastAsia="en-GB"/>
                <w14:ligatures w14:val="none"/>
              </w:rPr>
            </w:pPr>
            <w:r w:rsidRPr="000B44C2">
              <w:rPr>
                <w:rFonts w:ascii="Calibri" w:eastAsia="Times New Roman" w:hAnsi="Calibri" w:cs="Calibri"/>
                <w:b/>
                <w:bCs/>
                <w:color w:val="FFFFFF"/>
                <w:kern w:val="0"/>
                <w:lang w:eastAsia="en-GB"/>
                <w14:ligatures w14:val="none"/>
              </w:rPr>
              <w:t>Construct</w:t>
            </w:r>
            <w:r w:rsidRPr="000B44C2">
              <w:rPr>
                <w:rFonts w:ascii="Calibri" w:eastAsia="Times New Roman" w:hAnsi="Calibri" w:cs="Calibri"/>
                <w:color w:val="FFFFFF"/>
                <w:kern w:val="0"/>
                <w:lang w:eastAsia="en-GB"/>
                <w14:ligatures w14:val="none"/>
              </w:rPr>
              <w:t> </w:t>
            </w:r>
          </w:p>
        </w:tc>
        <w:tc>
          <w:tcPr>
            <w:tcW w:w="2119" w:type="dxa"/>
            <w:tcBorders>
              <w:top w:val="single" w:sz="6" w:space="0" w:color="auto"/>
              <w:left w:val="single" w:sz="6" w:space="0" w:color="auto"/>
              <w:bottom w:val="single" w:sz="6" w:space="0" w:color="auto"/>
              <w:right w:val="single" w:sz="6" w:space="0" w:color="auto"/>
            </w:tcBorders>
            <w:shd w:val="clear" w:color="auto" w:fill="44546A"/>
          </w:tcPr>
          <w:p w14:paraId="477BCD07" w14:textId="12F36FB2" w:rsidR="00404239" w:rsidRPr="000B44C2" w:rsidRDefault="00404239" w:rsidP="00404239">
            <w:pPr>
              <w:spacing w:after="0" w:line="240" w:lineRule="auto"/>
              <w:ind w:left="152"/>
              <w:jc w:val="center"/>
              <w:textAlignment w:val="baseline"/>
              <w:rPr>
                <w:rFonts w:ascii="Calibri" w:eastAsia="Times New Roman" w:hAnsi="Calibri" w:cs="Calibri"/>
                <w:kern w:val="0"/>
                <w:sz w:val="20"/>
                <w:szCs w:val="20"/>
                <w:lang w:eastAsia="en-GB"/>
                <w14:ligatures w14:val="none"/>
              </w:rPr>
            </w:pPr>
            <w:r w:rsidRPr="000B44C2">
              <w:rPr>
                <w:rFonts w:ascii="Calibri" w:eastAsia="Times New Roman" w:hAnsi="Calibri" w:cs="Calibri"/>
                <w:b/>
                <w:bCs/>
                <w:color w:val="FFFFFF"/>
                <w:kern w:val="0"/>
                <w:lang w:eastAsia="en-GB"/>
                <w14:ligatures w14:val="none"/>
              </w:rPr>
              <w:t>Response format (coding)</w:t>
            </w:r>
          </w:p>
        </w:tc>
      </w:tr>
      <w:tr w:rsidR="00404239" w:rsidRPr="000B44C2" w14:paraId="71A0A3EA" w14:textId="77777777" w:rsidTr="002C0D30">
        <w:trPr>
          <w:trHeight w:val="405"/>
        </w:trPr>
        <w:tc>
          <w:tcPr>
            <w:tcW w:w="5961" w:type="dxa"/>
            <w:tcBorders>
              <w:top w:val="single" w:sz="4" w:space="0" w:color="auto"/>
              <w:left w:val="single" w:sz="4" w:space="0" w:color="auto"/>
              <w:bottom w:val="single" w:sz="4" w:space="0" w:color="auto"/>
              <w:right w:val="single" w:sz="4" w:space="0" w:color="auto"/>
            </w:tcBorders>
            <w:shd w:val="clear" w:color="auto" w:fill="auto"/>
            <w:hideMark/>
          </w:tcPr>
          <w:p w14:paraId="242F52B5"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can’t afford to continue into higher education because I am worried about getting into debt</w:t>
            </w:r>
            <w:r w:rsidRPr="000B44C2">
              <w:rPr>
                <w:rFonts w:ascii="Calibri" w:eastAsia="Times New Roman" w:hAnsi="Calibri" w:cs="Calibri"/>
                <w:kern w:val="0"/>
                <w:sz w:val="20"/>
                <w:szCs w:val="20"/>
                <w:lang w:eastAsia="en-GB"/>
                <w14:ligatures w14:val="none"/>
              </w:rPr>
              <w:t> </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BC7A" w14:textId="77777777" w:rsidR="00404239" w:rsidRPr="000B44C2" w:rsidRDefault="00404239" w:rsidP="00404239">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Attitudes </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F5C2D"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Strongly Agree  </w:t>
            </w:r>
          </w:p>
          <w:p w14:paraId="32C00B9B"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Agree </w:t>
            </w:r>
          </w:p>
          <w:p w14:paraId="0C8A0A76"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Not Sure  </w:t>
            </w:r>
          </w:p>
          <w:p w14:paraId="26BFF97B"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Disagree </w:t>
            </w:r>
          </w:p>
          <w:p w14:paraId="2DD2A865"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Strongly Disagree  </w:t>
            </w:r>
          </w:p>
          <w:p w14:paraId="0592F3D3"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tc>
      </w:tr>
      <w:tr w:rsidR="00404239" w:rsidRPr="000B44C2" w14:paraId="65B3928E" w14:textId="77777777" w:rsidTr="002C0D30">
        <w:trPr>
          <w:trHeight w:val="270"/>
        </w:trPr>
        <w:tc>
          <w:tcPr>
            <w:tcW w:w="5961" w:type="dxa"/>
            <w:tcBorders>
              <w:top w:val="single" w:sz="4" w:space="0" w:color="auto"/>
              <w:left w:val="single" w:sz="6" w:space="0" w:color="auto"/>
              <w:bottom w:val="single" w:sz="6" w:space="0" w:color="auto"/>
              <w:right w:val="single" w:sz="6" w:space="0" w:color="auto"/>
            </w:tcBorders>
            <w:shd w:val="clear" w:color="auto" w:fill="auto"/>
            <w:hideMark/>
          </w:tcPr>
          <w:p w14:paraId="3ABD460A"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It is not worthwhile continuing with education</w:t>
            </w:r>
            <w:r w:rsidRPr="000B44C2">
              <w:rPr>
                <w:rFonts w:ascii="Calibri" w:eastAsia="Times New Roman" w:hAnsi="Calibri" w:cs="Calibri"/>
                <w:kern w:val="0"/>
                <w:sz w:val="20"/>
                <w:szCs w:val="20"/>
                <w:lang w:eastAsia="en-GB"/>
                <w14:ligatures w14:val="none"/>
              </w:rPr>
              <w:t> </w:t>
            </w:r>
          </w:p>
        </w:tc>
        <w:tc>
          <w:tcPr>
            <w:tcW w:w="1994" w:type="dxa"/>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14:paraId="0A34B531" w14:textId="77777777" w:rsidR="00404239" w:rsidRPr="000B44C2" w:rsidRDefault="00404239" w:rsidP="00404239">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Attitudes and academic motivation </w:t>
            </w:r>
          </w:p>
        </w:tc>
        <w:tc>
          <w:tcPr>
            <w:tcW w:w="0" w:type="auto"/>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317DE30" w14:textId="77777777" w:rsidR="00404239" w:rsidRPr="000B44C2" w:rsidRDefault="00404239" w:rsidP="00404239">
            <w:pPr>
              <w:spacing w:after="0" w:line="240" w:lineRule="auto"/>
              <w:ind w:left="152"/>
              <w:rPr>
                <w:rFonts w:ascii="Times New Roman" w:eastAsia="Times New Roman" w:hAnsi="Times New Roman" w:cs="Times New Roman"/>
                <w:kern w:val="0"/>
                <w:sz w:val="24"/>
                <w:szCs w:val="24"/>
                <w:lang w:eastAsia="en-GB"/>
                <w14:ligatures w14:val="none"/>
              </w:rPr>
            </w:pPr>
          </w:p>
        </w:tc>
      </w:tr>
      <w:tr w:rsidR="00404239" w:rsidRPr="000B44C2" w14:paraId="4B22AD60" w14:textId="77777777" w:rsidTr="000B44C2">
        <w:trPr>
          <w:trHeight w:val="270"/>
        </w:trPr>
        <w:tc>
          <w:tcPr>
            <w:tcW w:w="5961" w:type="dxa"/>
            <w:tcBorders>
              <w:top w:val="single" w:sz="6" w:space="0" w:color="auto"/>
              <w:left w:val="single" w:sz="6" w:space="0" w:color="auto"/>
              <w:bottom w:val="single" w:sz="6" w:space="0" w:color="auto"/>
              <w:right w:val="single" w:sz="6" w:space="0" w:color="auto"/>
            </w:tcBorders>
            <w:shd w:val="clear" w:color="auto" w:fill="auto"/>
            <w:hideMark/>
          </w:tcPr>
          <w:p w14:paraId="350A377D"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I’m not interested in education</w:t>
            </w:r>
            <w:r w:rsidRPr="000B44C2">
              <w:rPr>
                <w:rFonts w:ascii="Calibri" w:eastAsia="Times New Roman" w:hAnsi="Calibri" w:cs="Calibri"/>
                <w:kern w:val="0"/>
                <w:sz w:val="20"/>
                <w:szCs w:val="20"/>
                <w:lang w:eastAsia="en-GB"/>
                <w14:ligatures w14:val="non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FF9172" w14:textId="77777777" w:rsidR="00404239" w:rsidRPr="000B44C2" w:rsidRDefault="00404239" w:rsidP="00404239">
            <w:pPr>
              <w:spacing w:after="0" w:line="240" w:lineRule="auto"/>
              <w:ind w:left="152"/>
              <w:rPr>
                <w:rFonts w:ascii="Times New Roman" w:eastAsia="Times New Roman" w:hAnsi="Times New Roman" w:cs="Times New Roman"/>
                <w:kern w:val="0"/>
                <w:sz w:val="24"/>
                <w:szCs w:val="24"/>
                <w:lang w:eastAsia="en-GB"/>
                <w14:ligatures w14:val="none"/>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7BB6DA" w14:textId="77777777" w:rsidR="00404239" w:rsidRPr="000B44C2" w:rsidRDefault="00404239" w:rsidP="00404239">
            <w:pPr>
              <w:spacing w:after="0" w:line="240" w:lineRule="auto"/>
              <w:ind w:left="152"/>
              <w:rPr>
                <w:rFonts w:ascii="Times New Roman" w:eastAsia="Times New Roman" w:hAnsi="Times New Roman" w:cs="Times New Roman"/>
                <w:kern w:val="0"/>
                <w:sz w:val="24"/>
                <w:szCs w:val="24"/>
                <w:lang w:eastAsia="en-GB"/>
                <w14:ligatures w14:val="none"/>
              </w:rPr>
            </w:pPr>
          </w:p>
        </w:tc>
      </w:tr>
      <w:tr w:rsidR="00404239" w:rsidRPr="000B44C2" w14:paraId="378820F8" w14:textId="77777777" w:rsidTr="000B44C2">
        <w:trPr>
          <w:trHeight w:val="270"/>
        </w:trPr>
        <w:tc>
          <w:tcPr>
            <w:tcW w:w="5961" w:type="dxa"/>
            <w:tcBorders>
              <w:top w:val="single" w:sz="6" w:space="0" w:color="auto"/>
              <w:left w:val="single" w:sz="6" w:space="0" w:color="auto"/>
              <w:bottom w:val="single" w:sz="6" w:space="0" w:color="auto"/>
              <w:right w:val="single" w:sz="6" w:space="0" w:color="auto"/>
            </w:tcBorders>
            <w:shd w:val="clear" w:color="auto" w:fill="auto"/>
            <w:hideMark/>
          </w:tcPr>
          <w:p w14:paraId="0C621019"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will not get the required grades to go into higher education</w:t>
            </w:r>
            <w:r w:rsidRPr="000B44C2">
              <w:rPr>
                <w:rFonts w:ascii="Calibri" w:eastAsia="Times New Roman" w:hAnsi="Calibri" w:cs="Calibri"/>
                <w:kern w:val="0"/>
                <w:sz w:val="20"/>
                <w:szCs w:val="20"/>
                <w:lang w:eastAsia="en-GB"/>
                <w14:ligatures w14:val="none"/>
              </w:rPr>
              <w:t> </w:t>
            </w:r>
          </w:p>
        </w:tc>
        <w:tc>
          <w:tcPr>
            <w:tcW w:w="19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048DA" w14:textId="77777777" w:rsidR="00404239" w:rsidRPr="000B44C2" w:rsidRDefault="00404239" w:rsidP="00404239">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intentions / expectations / confidence in academic ability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C7AEC1" w14:textId="77777777" w:rsidR="00404239" w:rsidRPr="000B44C2" w:rsidRDefault="00404239" w:rsidP="00404239">
            <w:pPr>
              <w:spacing w:after="0" w:line="240" w:lineRule="auto"/>
              <w:ind w:left="152"/>
              <w:rPr>
                <w:rFonts w:ascii="Times New Roman" w:eastAsia="Times New Roman" w:hAnsi="Times New Roman" w:cs="Times New Roman"/>
                <w:kern w:val="0"/>
                <w:sz w:val="24"/>
                <w:szCs w:val="24"/>
                <w:lang w:eastAsia="en-GB"/>
                <w14:ligatures w14:val="none"/>
              </w:rPr>
            </w:pPr>
          </w:p>
        </w:tc>
      </w:tr>
      <w:tr w:rsidR="00404239" w:rsidRPr="000B44C2" w14:paraId="52E41563" w14:textId="77777777" w:rsidTr="000B44C2">
        <w:trPr>
          <w:trHeight w:val="690"/>
        </w:trPr>
        <w:tc>
          <w:tcPr>
            <w:tcW w:w="5961" w:type="dxa"/>
            <w:tcBorders>
              <w:top w:val="single" w:sz="6" w:space="0" w:color="auto"/>
              <w:left w:val="single" w:sz="6" w:space="0" w:color="auto"/>
              <w:bottom w:val="single" w:sz="6" w:space="0" w:color="auto"/>
              <w:right w:val="single" w:sz="6" w:space="0" w:color="auto"/>
            </w:tcBorders>
            <w:shd w:val="clear" w:color="auto" w:fill="auto"/>
            <w:hideMark/>
          </w:tcPr>
          <w:p w14:paraId="7C65917F"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i/>
                <w:iCs/>
                <w:kern w:val="0"/>
                <w:sz w:val="20"/>
                <w:szCs w:val="20"/>
                <w:lang w:eastAsia="en-GB"/>
                <w14:ligatures w14:val="none"/>
              </w:rPr>
              <w:t>I do not feel confident in my ability to cope with learning in higher education </w:t>
            </w:r>
            <w:r w:rsidRPr="000B44C2">
              <w:rPr>
                <w:rFonts w:ascii="Calibri" w:eastAsia="Times New Roman" w:hAnsi="Calibri" w:cs="Calibri"/>
                <w:kern w:val="0"/>
                <w:sz w:val="20"/>
                <w:szCs w:val="20"/>
                <w:lang w:eastAsia="en-GB"/>
                <w14:ligatures w14:val="none"/>
              </w:rPr>
              <w:t> </w:t>
            </w:r>
          </w:p>
        </w:tc>
        <w:tc>
          <w:tcPr>
            <w:tcW w:w="19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BB94F" w14:textId="77777777" w:rsidR="00404239" w:rsidRPr="000B44C2" w:rsidRDefault="00404239" w:rsidP="00404239">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HE Attitudes / confidence in academic ability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50F56D" w14:textId="77777777" w:rsidR="00404239" w:rsidRPr="000B44C2" w:rsidRDefault="00404239" w:rsidP="00404239">
            <w:pPr>
              <w:spacing w:after="0" w:line="240" w:lineRule="auto"/>
              <w:ind w:left="152"/>
              <w:rPr>
                <w:rFonts w:ascii="Times New Roman" w:eastAsia="Times New Roman" w:hAnsi="Times New Roman" w:cs="Times New Roman"/>
                <w:kern w:val="0"/>
                <w:sz w:val="24"/>
                <w:szCs w:val="24"/>
                <w:lang w:eastAsia="en-GB"/>
                <w14:ligatures w14:val="none"/>
              </w:rPr>
            </w:pPr>
          </w:p>
        </w:tc>
      </w:tr>
      <w:tr w:rsidR="00404239" w:rsidRPr="000B44C2" w14:paraId="094D35EE" w14:textId="77777777" w:rsidTr="000B44C2">
        <w:trPr>
          <w:trHeight w:val="90"/>
        </w:trPr>
        <w:tc>
          <w:tcPr>
            <w:tcW w:w="5961" w:type="dxa"/>
            <w:tcBorders>
              <w:top w:val="single" w:sz="6" w:space="0" w:color="auto"/>
              <w:left w:val="single" w:sz="6" w:space="0" w:color="auto"/>
              <w:bottom w:val="single" w:sz="6" w:space="0" w:color="auto"/>
              <w:right w:val="single" w:sz="6" w:space="0" w:color="auto"/>
            </w:tcBorders>
            <w:shd w:val="clear" w:color="auto" w:fill="auto"/>
            <w:hideMark/>
          </w:tcPr>
          <w:p w14:paraId="1315590D" w14:textId="0547B4BF"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Pr>
                <w:rFonts w:ascii="Calibri" w:eastAsia="Times New Roman" w:hAnsi="Calibri" w:cs="Calibri"/>
                <w:i/>
                <w:iCs/>
                <w:kern w:val="0"/>
                <w:sz w:val="20"/>
                <w:szCs w:val="20"/>
                <w:lang w:eastAsia="en-GB"/>
                <w14:ligatures w14:val="none"/>
              </w:rPr>
              <w:t>ot</w:t>
            </w:r>
            <w:r w:rsidRPr="000B44C2">
              <w:rPr>
                <w:rFonts w:ascii="Calibri" w:eastAsia="Times New Roman" w:hAnsi="Calibri" w:cs="Calibri"/>
                <w:i/>
                <w:iCs/>
                <w:kern w:val="0"/>
                <w:sz w:val="20"/>
                <w:szCs w:val="20"/>
                <w:lang w:eastAsia="en-GB"/>
                <w14:ligatures w14:val="none"/>
              </w:rPr>
              <w:t>her reason (please specify)</w:t>
            </w:r>
            <w:r w:rsidRPr="000B44C2">
              <w:rPr>
                <w:rFonts w:ascii="Calibri" w:eastAsia="Times New Roman" w:hAnsi="Calibri" w:cs="Calibri"/>
                <w:kern w:val="0"/>
                <w:sz w:val="20"/>
                <w:szCs w:val="20"/>
                <w:lang w:eastAsia="en-GB"/>
                <w14:ligatures w14:val="none"/>
              </w:rPr>
              <w:t> </w:t>
            </w:r>
          </w:p>
        </w:tc>
        <w:tc>
          <w:tcPr>
            <w:tcW w:w="19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5F248" w14:textId="77777777" w:rsidR="00404239" w:rsidRPr="000B44C2" w:rsidRDefault="00404239" w:rsidP="00404239">
            <w:pPr>
              <w:spacing w:after="0" w:line="240" w:lineRule="auto"/>
              <w:ind w:left="152"/>
              <w:jc w:val="center"/>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tc>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02C9497" w14:textId="77777777" w:rsidR="00404239" w:rsidRPr="000B44C2" w:rsidRDefault="00404239" w:rsidP="00404239">
            <w:pPr>
              <w:spacing w:after="0" w:line="240" w:lineRule="auto"/>
              <w:ind w:left="152"/>
              <w:textAlignment w:val="baseline"/>
              <w:rPr>
                <w:rFonts w:ascii="Times New Roman" w:eastAsia="Times New Roman" w:hAnsi="Times New Roman" w:cs="Times New Roman"/>
                <w:kern w:val="0"/>
                <w:sz w:val="24"/>
                <w:szCs w:val="24"/>
                <w:lang w:eastAsia="en-GB"/>
                <w14:ligatures w14:val="none"/>
              </w:rPr>
            </w:pPr>
            <w:r w:rsidRPr="000B44C2">
              <w:rPr>
                <w:rFonts w:ascii="Calibri" w:eastAsia="Times New Roman" w:hAnsi="Calibri" w:cs="Calibri"/>
                <w:kern w:val="0"/>
                <w:sz w:val="20"/>
                <w:szCs w:val="20"/>
                <w:lang w:eastAsia="en-GB"/>
                <w14:ligatures w14:val="none"/>
              </w:rPr>
              <w:t> </w:t>
            </w:r>
          </w:p>
        </w:tc>
      </w:tr>
    </w:tbl>
    <w:p w14:paraId="1E122C93" w14:textId="77777777" w:rsidR="002C4242" w:rsidRDefault="002C4242"/>
    <w:sectPr w:rsidR="002C4242" w:rsidSect="000B44C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37BC" w14:textId="77777777" w:rsidR="001368E7" w:rsidRDefault="001368E7" w:rsidP="00404239">
      <w:pPr>
        <w:spacing w:after="0" w:line="240" w:lineRule="auto"/>
      </w:pPr>
      <w:r>
        <w:separator/>
      </w:r>
    </w:p>
  </w:endnote>
  <w:endnote w:type="continuationSeparator" w:id="0">
    <w:p w14:paraId="03AC0D01" w14:textId="77777777" w:rsidR="001368E7" w:rsidRDefault="001368E7" w:rsidP="00404239">
      <w:pPr>
        <w:spacing w:after="0" w:line="240" w:lineRule="auto"/>
      </w:pPr>
      <w:r>
        <w:continuationSeparator/>
      </w:r>
    </w:p>
  </w:endnote>
  <w:endnote w:id="1">
    <w:p w14:paraId="7AC32C10" w14:textId="11D703CB" w:rsidR="00404239" w:rsidRPr="00404239" w:rsidRDefault="00404239" w:rsidP="00404239">
      <w:pPr>
        <w:pStyle w:val="EndnoteText"/>
        <w:ind w:left="-426" w:right="-613"/>
        <w:rPr>
          <w:sz w:val="18"/>
          <w:szCs w:val="18"/>
        </w:rPr>
      </w:pPr>
      <w:r w:rsidRPr="00404239">
        <w:rPr>
          <w:rStyle w:val="EndnoteReference"/>
          <w:sz w:val="18"/>
          <w:szCs w:val="18"/>
        </w:rPr>
        <w:endnoteRef/>
      </w:r>
      <w:r w:rsidRPr="00404239">
        <w:rPr>
          <w:sz w:val="18"/>
          <w:szCs w:val="18"/>
        </w:rPr>
        <w:t xml:space="preserve"> </w:t>
      </w:r>
      <w:r w:rsidRPr="00404239">
        <w:rPr>
          <w:rFonts w:eastAsia="Times New Roman" w:cstheme="minorHAnsi"/>
          <w:kern w:val="0"/>
          <w:sz w:val="18"/>
          <w:szCs w:val="18"/>
          <w:lang w:eastAsia="en-GB"/>
          <w14:ligatures w14:val="none"/>
        </w:rPr>
        <w:t>However, current testing has only provided validation at an aggregate level (e.g., HE knowledge scores aggregated together) and not for specific question items (e.g., if you pick just one of the HE knowledge items). Work is planned to provide validation on specific question items.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69C4" w14:textId="77777777" w:rsidR="001368E7" w:rsidRDefault="001368E7" w:rsidP="00404239">
      <w:pPr>
        <w:spacing w:after="0" w:line="240" w:lineRule="auto"/>
      </w:pPr>
      <w:r>
        <w:separator/>
      </w:r>
    </w:p>
  </w:footnote>
  <w:footnote w:type="continuationSeparator" w:id="0">
    <w:p w14:paraId="779BFF16" w14:textId="77777777" w:rsidR="001368E7" w:rsidRDefault="001368E7" w:rsidP="00404239">
      <w:pPr>
        <w:spacing w:after="0" w:line="240" w:lineRule="auto"/>
      </w:pPr>
      <w:r>
        <w:continuationSeparator/>
      </w:r>
    </w:p>
  </w:footnote>
  <w:footnote w:id="1">
    <w:p w14:paraId="23824D4B" w14:textId="77777777" w:rsidR="002239B6" w:rsidRPr="002239B6" w:rsidRDefault="002239B6" w:rsidP="002239B6">
      <w:pPr>
        <w:spacing w:after="0" w:line="240" w:lineRule="auto"/>
        <w:ind w:left="-426"/>
        <w:jc w:val="both"/>
        <w:rPr>
          <w:sz w:val="18"/>
          <w:szCs w:val="18"/>
        </w:rPr>
      </w:pPr>
      <w:r w:rsidRPr="002239B6">
        <w:rPr>
          <w:rStyle w:val="FootnoteReference"/>
          <w:sz w:val="18"/>
          <w:szCs w:val="18"/>
        </w:rPr>
        <w:footnoteRef/>
      </w:r>
      <w:r w:rsidRPr="002239B6">
        <w:rPr>
          <w:sz w:val="18"/>
          <w:szCs w:val="18"/>
        </w:rPr>
        <w:t xml:space="preserve"> For example, in general we would expect pupils who hold more positive attitudes to HE to be more likely to enter HE than those with more negative attitudes. </w:t>
      </w:r>
    </w:p>
    <w:p w14:paraId="1E0D28C0" w14:textId="58DC0AC4" w:rsidR="002239B6" w:rsidRDefault="002239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B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0045"/>
    <w:multiLevelType w:val="hybridMultilevel"/>
    <w:tmpl w:val="BFD62942"/>
    <w:lvl w:ilvl="0" w:tplc="2C808514">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01DD"/>
    <w:multiLevelType w:val="hybridMultilevel"/>
    <w:tmpl w:val="53F8D27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69B6442D"/>
    <w:multiLevelType w:val="hybridMultilevel"/>
    <w:tmpl w:val="8450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5175E"/>
    <w:multiLevelType w:val="hybridMultilevel"/>
    <w:tmpl w:val="34C61194"/>
    <w:lvl w:ilvl="0" w:tplc="C5D862AA">
      <w:start w:val="1"/>
      <w:numFmt w:val="decimal"/>
      <w:lvlText w:val="%1."/>
      <w:lvlJc w:val="left"/>
      <w:pPr>
        <w:ind w:left="-66" w:hanging="360"/>
      </w:pPr>
      <w:rPr>
        <w:rFonts w:hint="default"/>
        <w:b/>
        <w:bCs/>
        <w:color w:val="00CC99"/>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511074019">
    <w:abstractNumId w:val="3"/>
  </w:num>
  <w:num w:numId="2" w16cid:durableId="689186842">
    <w:abstractNumId w:val="2"/>
  </w:num>
  <w:num w:numId="3" w16cid:durableId="1183713483">
    <w:abstractNumId w:val="1"/>
  </w:num>
  <w:num w:numId="4" w16cid:durableId="1003707874">
    <w:abstractNumId w:val="4"/>
  </w:num>
  <w:num w:numId="5" w16cid:durableId="172144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C2"/>
    <w:rsid w:val="0004113A"/>
    <w:rsid w:val="0004630F"/>
    <w:rsid w:val="000B44C2"/>
    <w:rsid w:val="00131EFD"/>
    <w:rsid w:val="001368E7"/>
    <w:rsid w:val="00165D39"/>
    <w:rsid w:val="001A395C"/>
    <w:rsid w:val="00217221"/>
    <w:rsid w:val="002239B6"/>
    <w:rsid w:val="00242712"/>
    <w:rsid w:val="002C0D30"/>
    <w:rsid w:val="002C4242"/>
    <w:rsid w:val="003448F3"/>
    <w:rsid w:val="003961B0"/>
    <w:rsid w:val="003E1E87"/>
    <w:rsid w:val="00404239"/>
    <w:rsid w:val="004C3A50"/>
    <w:rsid w:val="00577264"/>
    <w:rsid w:val="00641E61"/>
    <w:rsid w:val="00697639"/>
    <w:rsid w:val="00925263"/>
    <w:rsid w:val="00B70071"/>
    <w:rsid w:val="00C04DB0"/>
    <w:rsid w:val="00C14364"/>
    <w:rsid w:val="00C52122"/>
    <w:rsid w:val="00D56E00"/>
    <w:rsid w:val="00D616CA"/>
    <w:rsid w:val="00E349F9"/>
    <w:rsid w:val="00E87F32"/>
    <w:rsid w:val="00F30E2B"/>
    <w:rsid w:val="00F52FC1"/>
    <w:rsid w:val="00FD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2904"/>
  <w15:chartTrackingRefBased/>
  <w15:docId w15:val="{158A5556-D521-4F41-AB18-39FE762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C2"/>
    <w:pPr>
      <w:ind w:left="720"/>
      <w:contextualSpacing/>
    </w:pPr>
  </w:style>
  <w:style w:type="table" w:styleId="TableGrid">
    <w:name w:val="Table Grid"/>
    <w:basedOn w:val="TableNormal"/>
    <w:uiPriority w:val="39"/>
    <w:rsid w:val="00F5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042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239"/>
    <w:rPr>
      <w:sz w:val="20"/>
      <w:szCs w:val="20"/>
    </w:rPr>
  </w:style>
  <w:style w:type="character" w:styleId="EndnoteReference">
    <w:name w:val="endnote reference"/>
    <w:basedOn w:val="DefaultParagraphFont"/>
    <w:uiPriority w:val="99"/>
    <w:semiHidden/>
    <w:unhideWhenUsed/>
    <w:rsid w:val="00404239"/>
    <w:rPr>
      <w:vertAlign w:val="superscript"/>
    </w:rPr>
  </w:style>
  <w:style w:type="character" w:styleId="CommentReference">
    <w:name w:val="annotation reference"/>
    <w:basedOn w:val="DefaultParagraphFont"/>
    <w:uiPriority w:val="99"/>
    <w:unhideWhenUsed/>
    <w:rsid w:val="00131EFD"/>
    <w:rPr>
      <w:sz w:val="16"/>
      <w:szCs w:val="16"/>
    </w:rPr>
  </w:style>
  <w:style w:type="paragraph" w:styleId="CommentText">
    <w:name w:val="annotation text"/>
    <w:basedOn w:val="Normal"/>
    <w:link w:val="CommentTextChar"/>
    <w:uiPriority w:val="99"/>
    <w:unhideWhenUsed/>
    <w:rsid w:val="00131EFD"/>
    <w:pPr>
      <w:spacing w:line="240" w:lineRule="auto"/>
    </w:pPr>
    <w:rPr>
      <w:sz w:val="20"/>
      <w:szCs w:val="20"/>
    </w:rPr>
  </w:style>
  <w:style w:type="character" w:customStyle="1" w:styleId="CommentTextChar">
    <w:name w:val="Comment Text Char"/>
    <w:basedOn w:val="DefaultParagraphFont"/>
    <w:link w:val="CommentText"/>
    <w:uiPriority w:val="99"/>
    <w:rsid w:val="00131EFD"/>
    <w:rPr>
      <w:sz w:val="20"/>
      <w:szCs w:val="20"/>
    </w:rPr>
  </w:style>
  <w:style w:type="paragraph" w:styleId="CommentSubject">
    <w:name w:val="annotation subject"/>
    <w:basedOn w:val="CommentText"/>
    <w:next w:val="CommentText"/>
    <w:link w:val="CommentSubjectChar"/>
    <w:uiPriority w:val="99"/>
    <w:semiHidden/>
    <w:unhideWhenUsed/>
    <w:rsid w:val="00131EFD"/>
    <w:rPr>
      <w:b/>
      <w:bCs/>
    </w:rPr>
  </w:style>
  <w:style w:type="character" w:customStyle="1" w:styleId="CommentSubjectChar">
    <w:name w:val="Comment Subject Char"/>
    <w:basedOn w:val="CommentTextChar"/>
    <w:link w:val="CommentSubject"/>
    <w:uiPriority w:val="99"/>
    <w:semiHidden/>
    <w:rsid w:val="00131EFD"/>
    <w:rPr>
      <w:b/>
      <w:bCs/>
      <w:sz w:val="20"/>
      <w:szCs w:val="20"/>
    </w:rPr>
  </w:style>
  <w:style w:type="character" w:styleId="Hyperlink">
    <w:name w:val="Hyperlink"/>
    <w:basedOn w:val="DefaultParagraphFont"/>
    <w:uiPriority w:val="99"/>
    <w:semiHidden/>
    <w:unhideWhenUsed/>
    <w:rsid w:val="00131EFD"/>
    <w:rPr>
      <w:color w:val="0000FF"/>
      <w:u w:val="single"/>
    </w:rPr>
  </w:style>
  <w:style w:type="paragraph" w:customStyle="1" w:styleId="contentpasted21">
    <w:name w:val="contentpasted21"/>
    <w:basedOn w:val="Normal"/>
    <w:rsid w:val="00131EFD"/>
    <w:pPr>
      <w:spacing w:before="100" w:beforeAutospacing="1" w:after="100" w:afterAutospacing="1" w:line="240" w:lineRule="auto"/>
    </w:pPr>
    <w:rPr>
      <w:rFonts w:ascii="Calibri" w:eastAsiaTheme="minorEastAsia" w:hAnsi="Calibri" w:cs="Calibri"/>
      <w:kern w:val="0"/>
      <w:lang w:eastAsia="en-GB"/>
      <w14:ligatures w14:val="none"/>
    </w:rPr>
  </w:style>
  <w:style w:type="paragraph" w:customStyle="1" w:styleId="elementtoproof">
    <w:name w:val="elementtoproof"/>
    <w:basedOn w:val="Normal"/>
    <w:rsid w:val="00131EFD"/>
    <w:pPr>
      <w:spacing w:before="100" w:beforeAutospacing="1" w:after="100" w:afterAutospacing="1" w:line="240" w:lineRule="auto"/>
    </w:pPr>
    <w:rPr>
      <w:rFonts w:ascii="Calibri" w:eastAsiaTheme="minorEastAsia" w:hAnsi="Calibri" w:cs="Calibri"/>
      <w:kern w:val="0"/>
      <w:lang w:eastAsia="en-GB"/>
      <w14:ligatures w14:val="none"/>
    </w:rPr>
  </w:style>
  <w:style w:type="character" w:customStyle="1" w:styleId="contentpasted5">
    <w:name w:val="contentpasted5"/>
    <w:basedOn w:val="DefaultParagraphFont"/>
    <w:rsid w:val="00131EFD"/>
  </w:style>
  <w:style w:type="character" w:customStyle="1" w:styleId="contentpasted0">
    <w:name w:val="contentpasted0"/>
    <w:basedOn w:val="DefaultParagraphFont"/>
    <w:rsid w:val="00131EFD"/>
  </w:style>
  <w:style w:type="character" w:customStyle="1" w:styleId="contentpasted1">
    <w:name w:val="contentpasted1"/>
    <w:basedOn w:val="DefaultParagraphFont"/>
    <w:rsid w:val="00131EFD"/>
  </w:style>
  <w:style w:type="character" w:customStyle="1" w:styleId="contentpasted3">
    <w:name w:val="contentpasted3"/>
    <w:basedOn w:val="DefaultParagraphFont"/>
    <w:rsid w:val="00131EFD"/>
  </w:style>
  <w:style w:type="character" w:customStyle="1" w:styleId="contentpasted2">
    <w:name w:val="contentpasted2"/>
    <w:basedOn w:val="DefaultParagraphFont"/>
    <w:rsid w:val="00131EFD"/>
  </w:style>
  <w:style w:type="character" w:customStyle="1" w:styleId="contentpasted6">
    <w:name w:val="contentpasted6"/>
    <w:basedOn w:val="DefaultParagraphFont"/>
    <w:rsid w:val="00131EFD"/>
  </w:style>
  <w:style w:type="character" w:customStyle="1" w:styleId="contentpasted7">
    <w:name w:val="contentpasted7"/>
    <w:basedOn w:val="DefaultParagraphFont"/>
    <w:rsid w:val="00131EFD"/>
  </w:style>
  <w:style w:type="character" w:customStyle="1" w:styleId="contentpasted4">
    <w:name w:val="contentpasted4"/>
    <w:basedOn w:val="DefaultParagraphFont"/>
    <w:rsid w:val="00131EFD"/>
  </w:style>
  <w:style w:type="character" w:customStyle="1" w:styleId="cf01">
    <w:name w:val="cf01"/>
    <w:basedOn w:val="DefaultParagraphFont"/>
    <w:rsid w:val="00FD5EC1"/>
    <w:rPr>
      <w:rFonts w:ascii="Segoe UI" w:hAnsi="Segoe UI" w:cs="Segoe UI" w:hint="default"/>
      <w:sz w:val="18"/>
      <w:szCs w:val="18"/>
    </w:rPr>
  </w:style>
  <w:style w:type="paragraph" w:styleId="FootnoteText">
    <w:name w:val="footnote text"/>
    <w:basedOn w:val="Normal"/>
    <w:link w:val="FootnoteTextChar"/>
    <w:uiPriority w:val="99"/>
    <w:semiHidden/>
    <w:unhideWhenUsed/>
    <w:rsid w:val="00223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9B6"/>
    <w:rPr>
      <w:sz w:val="20"/>
      <w:szCs w:val="20"/>
    </w:rPr>
  </w:style>
  <w:style w:type="character" w:styleId="FootnoteReference">
    <w:name w:val="footnote reference"/>
    <w:basedOn w:val="DefaultParagraphFont"/>
    <w:uiPriority w:val="99"/>
    <w:semiHidden/>
    <w:unhideWhenUsed/>
    <w:rsid w:val="00223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166">
      <w:bodyDiv w:val="1"/>
      <w:marLeft w:val="0"/>
      <w:marRight w:val="0"/>
      <w:marTop w:val="0"/>
      <w:marBottom w:val="0"/>
      <w:divBdr>
        <w:top w:val="none" w:sz="0" w:space="0" w:color="auto"/>
        <w:left w:val="none" w:sz="0" w:space="0" w:color="auto"/>
        <w:bottom w:val="none" w:sz="0" w:space="0" w:color="auto"/>
        <w:right w:val="none" w:sz="0" w:space="0" w:color="auto"/>
      </w:divBdr>
      <w:divsChild>
        <w:div w:id="1380395284">
          <w:marLeft w:val="0"/>
          <w:marRight w:val="0"/>
          <w:marTop w:val="0"/>
          <w:marBottom w:val="0"/>
          <w:divBdr>
            <w:top w:val="none" w:sz="0" w:space="0" w:color="auto"/>
            <w:left w:val="none" w:sz="0" w:space="0" w:color="auto"/>
            <w:bottom w:val="none" w:sz="0" w:space="0" w:color="auto"/>
            <w:right w:val="none" w:sz="0" w:space="0" w:color="auto"/>
          </w:divBdr>
        </w:div>
        <w:div w:id="993872394">
          <w:marLeft w:val="0"/>
          <w:marRight w:val="0"/>
          <w:marTop w:val="0"/>
          <w:marBottom w:val="0"/>
          <w:divBdr>
            <w:top w:val="none" w:sz="0" w:space="0" w:color="auto"/>
            <w:left w:val="none" w:sz="0" w:space="0" w:color="auto"/>
            <w:bottom w:val="none" w:sz="0" w:space="0" w:color="auto"/>
            <w:right w:val="none" w:sz="0" w:space="0" w:color="auto"/>
          </w:divBdr>
          <w:divsChild>
            <w:div w:id="133178138">
              <w:marLeft w:val="0"/>
              <w:marRight w:val="0"/>
              <w:marTop w:val="30"/>
              <w:marBottom w:val="30"/>
              <w:divBdr>
                <w:top w:val="none" w:sz="0" w:space="0" w:color="auto"/>
                <w:left w:val="none" w:sz="0" w:space="0" w:color="auto"/>
                <w:bottom w:val="none" w:sz="0" w:space="0" w:color="auto"/>
                <w:right w:val="none" w:sz="0" w:space="0" w:color="auto"/>
              </w:divBdr>
              <w:divsChild>
                <w:div w:id="1151796150">
                  <w:marLeft w:val="0"/>
                  <w:marRight w:val="0"/>
                  <w:marTop w:val="0"/>
                  <w:marBottom w:val="0"/>
                  <w:divBdr>
                    <w:top w:val="none" w:sz="0" w:space="0" w:color="auto"/>
                    <w:left w:val="none" w:sz="0" w:space="0" w:color="auto"/>
                    <w:bottom w:val="none" w:sz="0" w:space="0" w:color="auto"/>
                    <w:right w:val="none" w:sz="0" w:space="0" w:color="auto"/>
                  </w:divBdr>
                  <w:divsChild>
                    <w:div w:id="2081756020">
                      <w:marLeft w:val="0"/>
                      <w:marRight w:val="0"/>
                      <w:marTop w:val="0"/>
                      <w:marBottom w:val="0"/>
                      <w:divBdr>
                        <w:top w:val="none" w:sz="0" w:space="0" w:color="auto"/>
                        <w:left w:val="none" w:sz="0" w:space="0" w:color="auto"/>
                        <w:bottom w:val="none" w:sz="0" w:space="0" w:color="auto"/>
                        <w:right w:val="none" w:sz="0" w:space="0" w:color="auto"/>
                      </w:divBdr>
                    </w:div>
                  </w:divsChild>
                </w:div>
                <w:div w:id="172496094">
                  <w:marLeft w:val="0"/>
                  <w:marRight w:val="0"/>
                  <w:marTop w:val="0"/>
                  <w:marBottom w:val="0"/>
                  <w:divBdr>
                    <w:top w:val="none" w:sz="0" w:space="0" w:color="auto"/>
                    <w:left w:val="none" w:sz="0" w:space="0" w:color="auto"/>
                    <w:bottom w:val="none" w:sz="0" w:space="0" w:color="auto"/>
                    <w:right w:val="none" w:sz="0" w:space="0" w:color="auto"/>
                  </w:divBdr>
                  <w:divsChild>
                    <w:div w:id="1681277146">
                      <w:marLeft w:val="0"/>
                      <w:marRight w:val="0"/>
                      <w:marTop w:val="0"/>
                      <w:marBottom w:val="0"/>
                      <w:divBdr>
                        <w:top w:val="none" w:sz="0" w:space="0" w:color="auto"/>
                        <w:left w:val="none" w:sz="0" w:space="0" w:color="auto"/>
                        <w:bottom w:val="none" w:sz="0" w:space="0" w:color="auto"/>
                        <w:right w:val="none" w:sz="0" w:space="0" w:color="auto"/>
                      </w:divBdr>
                    </w:div>
                  </w:divsChild>
                </w:div>
                <w:div w:id="2063096285">
                  <w:marLeft w:val="0"/>
                  <w:marRight w:val="0"/>
                  <w:marTop w:val="0"/>
                  <w:marBottom w:val="0"/>
                  <w:divBdr>
                    <w:top w:val="none" w:sz="0" w:space="0" w:color="auto"/>
                    <w:left w:val="none" w:sz="0" w:space="0" w:color="auto"/>
                    <w:bottom w:val="none" w:sz="0" w:space="0" w:color="auto"/>
                    <w:right w:val="none" w:sz="0" w:space="0" w:color="auto"/>
                  </w:divBdr>
                  <w:divsChild>
                    <w:div w:id="467089078">
                      <w:marLeft w:val="0"/>
                      <w:marRight w:val="0"/>
                      <w:marTop w:val="0"/>
                      <w:marBottom w:val="0"/>
                      <w:divBdr>
                        <w:top w:val="none" w:sz="0" w:space="0" w:color="auto"/>
                        <w:left w:val="none" w:sz="0" w:space="0" w:color="auto"/>
                        <w:bottom w:val="none" w:sz="0" w:space="0" w:color="auto"/>
                        <w:right w:val="none" w:sz="0" w:space="0" w:color="auto"/>
                      </w:divBdr>
                    </w:div>
                  </w:divsChild>
                </w:div>
                <w:div w:id="693267255">
                  <w:marLeft w:val="0"/>
                  <w:marRight w:val="0"/>
                  <w:marTop w:val="0"/>
                  <w:marBottom w:val="0"/>
                  <w:divBdr>
                    <w:top w:val="none" w:sz="0" w:space="0" w:color="auto"/>
                    <w:left w:val="none" w:sz="0" w:space="0" w:color="auto"/>
                    <w:bottom w:val="none" w:sz="0" w:space="0" w:color="auto"/>
                    <w:right w:val="none" w:sz="0" w:space="0" w:color="auto"/>
                  </w:divBdr>
                  <w:divsChild>
                    <w:div w:id="437455557">
                      <w:marLeft w:val="0"/>
                      <w:marRight w:val="0"/>
                      <w:marTop w:val="0"/>
                      <w:marBottom w:val="0"/>
                      <w:divBdr>
                        <w:top w:val="none" w:sz="0" w:space="0" w:color="auto"/>
                        <w:left w:val="none" w:sz="0" w:space="0" w:color="auto"/>
                        <w:bottom w:val="none" w:sz="0" w:space="0" w:color="auto"/>
                        <w:right w:val="none" w:sz="0" w:space="0" w:color="auto"/>
                      </w:divBdr>
                    </w:div>
                  </w:divsChild>
                </w:div>
                <w:div w:id="1111121749">
                  <w:marLeft w:val="0"/>
                  <w:marRight w:val="0"/>
                  <w:marTop w:val="0"/>
                  <w:marBottom w:val="0"/>
                  <w:divBdr>
                    <w:top w:val="none" w:sz="0" w:space="0" w:color="auto"/>
                    <w:left w:val="none" w:sz="0" w:space="0" w:color="auto"/>
                    <w:bottom w:val="none" w:sz="0" w:space="0" w:color="auto"/>
                    <w:right w:val="none" w:sz="0" w:space="0" w:color="auto"/>
                  </w:divBdr>
                  <w:divsChild>
                    <w:div w:id="1201866821">
                      <w:marLeft w:val="0"/>
                      <w:marRight w:val="0"/>
                      <w:marTop w:val="0"/>
                      <w:marBottom w:val="0"/>
                      <w:divBdr>
                        <w:top w:val="none" w:sz="0" w:space="0" w:color="auto"/>
                        <w:left w:val="none" w:sz="0" w:space="0" w:color="auto"/>
                        <w:bottom w:val="none" w:sz="0" w:space="0" w:color="auto"/>
                        <w:right w:val="none" w:sz="0" w:space="0" w:color="auto"/>
                      </w:divBdr>
                    </w:div>
                  </w:divsChild>
                </w:div>
                <w:div w:id="1476138089">
                  <w:marLeft w:val="0"/>
                  <w:marRight w:val="0"/>
                  <w:marTop w:val="0"/>
                  <w:marBottom w:val="0"/>
                  <w:divBdr>
                    <w:top w:val="none" w:sz="0" w:space="0" w:color="auto"/>
                    <w:left w:val="none" w:sz="0" w:space="0" w:color="auto"/>
                    <w:bottom w:val="none" w:sz="0" w:space="0" w:color="auto"/>
                    <w:right w:val="none" w:sz="0" w:space="0" w:color="auto"/>
                  </w:divBdr>
                  <w:divsChild>
                    <w:div w:id="1712727659">
                      <w:marLeft w:val="0"/>
                      <w:marRight w:val="0"/>
                      <w:marTop w:val="0"/>
                      <w:marBottom w:val="0"/>
                      <w:divBdr>
                        <w:top w:val="none" w:sz="0" w:space="0" w:color="auto"/>
                        <w:left w:val="none" w:sz="0" w:space="0" w:color="auto"/>
                        <w:bottom w:val="none" w:sz="0" w:space="0" w:color="auto"/>
                        <w:right w:val="none" w:sz="0" w:space="0" w:color="auto"/>
                      </w:divBdr>
                    </w:div>
                  </w:divsChild>
                </w:div>
                <w:div w:id="244464840">
                  <w:marLeft w:val="0"/>
                  <w:marRight w:val="0"/>
                  <w:marTop w:val="0"/>
                  <w:marBottom w:val="0"/>
                  <w:divBdr>
                    <w:top w:val="none" w:sz="0" w:space="0" w:color="auto"/>
                    <w:left w:val="none" w:sz="0" w:space="0" w:color="auto"/>
                    <w:bottom w:val="none" w:sz="0" w:space="0" w:color="auto"/>
                    <w:right w:val="none" w:sz="0" w:space="0" w:color="auto"/>
                  </w:divBdr>
                  <w:divsChild>
                    <w:div w:id="546643479">
                      <w:marLeft w:val="0"/>
                      <w:marRight w:val="0"/>
                      <w:marTop w:val="0"/>
                      <w:marBottom w:val="0"/>
                      <w:divBdr>
                        <w:top w:val="none" w:sz="0" w:space="0" w:color="auto"/>
                        <w:left w:val="none" w:sz="0" w:space="0" w:color="auto"/>
                        <w:bottom w:val="none" w:sz="0" w:space="0" w:color="auto"/>
                        <w:right w:val="none" w:sz="0" w:space="0" w:color="auto"/>
                      </w:divBdr>
                    </w:div>
                    <w:div w:id="1723478336">
                      <w:marLeft w:val="0"/>
                      <w:marRight w:val="0"/>
                      <w:marTop w:val="0"/>
                      <w:marBottom w:val="0"/>
                      <w:divBdr>
                        <w:top w:val="none" w:sz="0" w:space="0" w:color="auto"/>
                        <w:left w:val="none" w:sz="0" w:space="0" w:color="auto"/>
                        <w:bottom w:val="none" w:sz="0" w:space="0" w:color="auto"/>
                        <w:right w:val="none" w:sz="0" w:space="0" w:color="auto"/>
                      </w:divBdr>
                    </w:div>
                    <w:div w:id="2129735817">
                      <w:marLeft w:val="0"/>
                      <w:marRight w:val="0"/>
                      <w:marTop w:val="0"/>
                      <w:marBottom w:val="0"/>
                      <w:divBdr>
                        <w:top w:val="none" w:sz="0" w:space="0" w:color="auto"/>
                        <w:left w:val="none" w:sz="0" w:space="0" w:color="auto"/>
                        <w:bottom w:val="none" w:sz="0" w:space="0" w:color="auto"/>
                        <w:right w:val="none" w:sz="0" w:space="0" w:color="auto"/>
                      </w:divBdr>
                    </w:div>
                    <w:div w:id="15158518">
                      <w:marLeft w:val="0"/>
                      <w:marRight w:val="0"/>
                      <w:marTop w:val="0"/>
                      <w:marBottom w:val="0"/>
                      <w:divBdr>
                        <w:top w:val="none" w:sz="0" w:space="0" w:color="auto"/>
                        <w:left w:val="none" w:sz="0" w:space="0" w:color="auto"/>
                        <w:bottom w:val="none" w:sz="0" w:space="0" w:color="auto"/>
                        <w:right w:val="none" w:sz="0" w:space="0" w:color="auto"/>
                      </w:divBdr>
                    </w:div>
                    <w:div w:id="248544528">
                      <w:marLeft w:val="0"/>
                      <w:marRight w:val="0"/>
                      <w:marTop w:val="0"/>
                      <w:marBottom w:val="0"/>
                      <w:divBdr>
                        <w:top w:val="none" w:sz="0" w:space="0" w:color="auto"/>
                        <w:left w:val="none" w:sz="0" w:space="0" w:color="auto"/>
                        <w:bottom w:val="none" w:sz="0" w:space="0" w:color="auto"/>
                        <w:right w:val="none" w:sz="0" w:space="0" w:color="auto"/>
                      </w:divBdr>
                    </w:div>
                    <w:div w:id="111871216">
                      <w:marLeft w:val="0"/>
                      <w:marRight w:val="0"/>
                      <w:marTop w:val="0"/>
                      <w:marBottom w:val="0"/>
                      <w:divBdr>
                        <w:top w:val="none" w:sz="0" w:space="0" w:color="auto"/>
                        <w:left w:val="none" w:sz="0" w:space="0" w:color="auto"/>
                        <w:bottom w:val="none" w:sz="0" w:space="0" w:color="auto"/>
                        <w:right w:val="none" w:sz="0" w:space="0" w:color="auto"/>
                      </w:divBdr>
                    </w:div>
                    <w:div w:id="2090692144">
                      <w:marLeft w:val="0"/>
                      <w:marRight w:val="0"/>
                      <w:marTop w:val="0"/>
                      <w:marBottom w:val="0"/>
                      <w:divBdr>
                        <w:top w:val="none" w:sz="0" w:space="0" w:color="auto"/>
                        <w:left w:val="none" w:sz="0" w:space="0" w:color="auto"/>
                        <w:bottom w:val="none" w:sz="0" w:space="0" w:color="auto"/>
                        <w:right w:val="none" w:sz="0" w:space="0" w:color="auto"/>
                      </w:divBdr>
                    </w:div>
                    <w:div w:id="1248230587">
                      <w:marLeft w:val="0"/>
                      <w:marRight w:val="0"/>
                      <w:marTop w:val="0"/>
                      <w:marBottom w:val="0"/>
                      <w:divBdr>
                        <w:top w:val="none" w:sz="0" w:space="0" w:color="auto"/>
                        <w:left w:val="none" w:sz="0" w:space="0" w:color="auto"/>
                        <w:bottom w:val="none" w:sz="0" w:space="0" w:color="auto"/>
                        <w:right w:val="none" w:sz="0" w:space="0" w:color="auto"/>
                      </w:divBdr>
                    </w:div>
                    <w:div w:id="925261408">
                      <w:marLeft w:val="0"/>
                      <w:marRight w:val="0"/>
                      <w:marTop w:val="0"/>
                      <w:marBottom w:val="0"/>
                      <w:divBdr>
                        <w:top w:val="none" w:sz="0" w:space="0" w:color="auto"/>
                        <w:left w:val="none" w:sz="0" w:space="0" w:color="auto"/>
                        <w:bottom w:val="none" w:sz="0" w:space="0" w:color="auto"/>
                        <w:right w:val="none" w:sz="0" w:space="0" w:color="auto"/>
                      </w:divBdr>
                    </w:div>
                    <w:div w:id="560795322">
                      <w:marLeft w:val="0"/>
                      <w:marRight w:val="0"/>
                      <w:marTop w:val="0"/>
                      <w:marBottom w:val="0"/>
                      <w:divBdr>
                        <w:top w:val="none" w:sz="0" w:space="0" w:color="auto"/>
                        <w:left w:val="none" w:sz="0" w:space="0" w:color="auto"/>
                        <w:bottom w:val="none" w:sz="0" w:space="0" w:color="auto"/>
                        <w:right w:val="none" w:sz="0" w:space="0" w:color="auto"/>
                      </w:divBdr>
                    </w:div>
                    <w:div w:id="205914405">
                      <w:marLeft w:val="0"/>
                      <w:marRight w:val="0"/>
                      <w:marTop w:val="0"/>
                      <w:marBottom w:val="0"/>
                      <w:divBdr>
                        <w:top w:val="none" w:sz="0" w:space="0" w:color="auto"/>
                        <w:left w:val="none" w:sz="0" w:space="0" w:color="auto"/>
                        <w:bottom w:val="none" w:sz="0" w:space="0" w:color="auto"/>
                        <w:right w:val="none" w:sz="0" w:space="0" w:color="auto"/>
                      </w:divBdr>
                    </w:div>
                    <w:div w:id="27023749">
                      <w:marLeft w:val="0"/>
                      <w:marRight w:val="0"/>
                      <w:marTop w:val="0"/>
                      <w:marBottom w:val="0"/>
                      <w:divBdr>
                        <w:top w:val="none" w:sz="0" w:space="0" w:color="auto"/>
                        <w:left w:val="none" w:sz="0" w:space="0" w:color="auto"/>
                        <w:bottom w:val="none" w:sz="0" w:space="0" w:color="auto"/>
                        <w:right w:val="none" w:sz="0" w:space="0" w:color="auto"/>
                      </w:divBdr>
                    </w:div>
                    <w:div w:id="1667974209">
                      <w:marLeft w:val="0"/>
                      <w:marRight w:val="0"/>
                      <w:marTop w:val="0"/>
                      <w:marBottom w:val="0"/>
                      <w:divBdr>
                        <w:top w:val="none" w:sz="0" w:space="0" w:color="auto"/>
                        <w:left w:val="none" w:sz="0" w:space="0" w:color="auto"/>
                        <w:bottom w:val="none" w:sz="0" w:space="0" w:color="auto"/>
                        <w:right w:val="none" w:sz="0" w:space="0" w:color="auto"/>
                      </w:divBdr>
                    </w:div>
                    <w:div w:id="2127657499">
                      <w:marLeft w:val="0"/>
                      <w:marRight w:val="0"/>
                      <w:marTop w:val="0"/>
                      <w:marBottom w:val="0"/>
                      <w:divBdr>
                        <w:top w:val="none" w:sz="0" w:space="0" w:color="auto"/>
                        <w:left w:val="none" w:sz="0" w:space="0" w:color="auto"/>
                        <w:bottom w:val="none" w:sz="0" w:space="0" w:color="auto"/>
                        <w:right w:val="none" w:sz="0" w:space="0" w:color="auto"/>
                      </w:divBdr>
                    </w:div>
                  </w:divsChild>
                </w:div>
                <w:div w:id="181434935">
                  <w:marLeft w:val="0"/>
                  <w:marRight w:val="0"/>
                  <w:marTop w:val="0"/>
                  <w:marBottom w:val="0"/>
                  <w:divBdr>
                    <w:top w:val="none" w:sz="0" w:space="0" w:color="auto"/>
                    <w:left w:val="none" w:sz="0" w:space="0" w:color="auto"/>
                    <w:bottom w:val="none" w:sz="0" w:space="0" w:color="auto"/>
                    <w:right w:val="none" w:sz="0" w:space="0" w:color="auto"/>
                  </w:divBdr>
                  <w:divsChild>
                    <w:div w:id="1354963179">
                      <w:marLeft w:val="0"/>
                      <w:marRight w:val="0"/>
                      <w:marTop w:val="0"/>
                      <w:marBottom w:val="0"/>
                      <w:divBdr>
                        <w:top w:val="none" w:sz="0" w:space="0" w:color="auto"/>
                        <w:left w:val="none" w:sz="0" w:space="0" w:color="auto"/>
                        <w:bottom w:val="none" w:sz="0" w:space="0" w:color="auto"/>
                        <w:right w:val="none" w:sz="0" w:space="0" w:color="auto"/>
                      </w:divBdr>
                    </w:div>
                  </w:divsChild>
                </w:div>
                <w:div w:id="1783836296">
                  <w:marLeft w:val="0"/>
                  <w:marRight w:val="0"/>
                  <w:marTop w:val="0"/>
                  <w:marBottom w:val="0"/>
                  <w:divBdr>
                    <w:top w:val="none" w:sz="0" w:space="0" w:color="auto"/>
                    <w:left w:val="none" w:sz="0" w:space="0" w:color="auto"/>
                    <w:bottom w:val="none" w:sz="0" w:space="0" w:color="auto"/>
                    <w:right w:val="none" w:sz="0" w:space="0" w:color="auto"/>
                  </w:divBdr>
                  <w:divsChild>
                    <w:div w:id="783964995">
                      <w:marLeft w:val="0"/>
                      <w:marRight w:val="0"/>
                      <w:marTop w:val="0"/>
                      <w:marBottom w:val="0"/>
                      <w:divBdr>
                        <w:top w:val="none" w:sz="0" w:space="0" w:color="auto"/>
                        <w:left w:val="none" w:sz="0" w:space="0" w:color="auto"/>
                        <w:bottom w:val="none" w:sz="0" w:space="0" w:color="auto"/>
                        <w:right w:val="none" w:sz="0" w:space="0" w:color="auto"/>
                      </w:divBdr>
                    </w:div>
                    <w:div w:id="1218977664">
                      <w:marLeft w:val="0"/>
                      <w:marRight w:val="0"/>
                      <w:marTop w:val="0"/>
                      <w:marBottom w:val="0"/>
                      <w:divBdr>
                        <w:top w:val="none" w:sz="0" w:space="0" w:color="auto"/>
                        <w:left w:val="none" w:sz="0" w:space="0" w:color="auto"/>
                        <w:bottom w:val="none" w:sz="0" w:space="0" w:color="auto"/>
                        <w:right w:val="none" w:sz="0" w:space="0" w:color="auto"/>
                      </w:divBdr>
                    </w:div>
                    <w:div w:id="301158295">
                      <w:marLeft w:val="0"/>
                      <w:marRight w:val="0"/>
                      <w:marTop w:val="0"/>
                      <w:marBottom w:val="0"/>
                      <w:divBdr>
                        <w:top w:val="none" w:sz="0" w:space="0" w:color="auto"/>
                        <w:left w:val="none" w:sz="0" w:space="0" w:color="auto"/>
                        <w:bottom w:val="none" w:sz="0" w:space="0" w:color="auto"/>
                        <w:right w:val="none" w:sz="0" w:space="0" w:color="auto"/>
                      </w:divBdr>
                    </w:div>
                    <w:div w:id="1761412227">
                      <w:marLeft w:val="0"/>
                      <w:marRight w:val="0"/>
                      <w:marTop w:val="0"/>
                      <w:marBottom w:val="0"/>
                      <w:divBdr>
                        <w:top w:val="none" w:sz="0" w:space="0" w:color="auto"/>
                        <w:left w:val="none" w:sz="0" w:space="0" w:color="auto"/>
                        <w:bottom w:val="none" w:sz="0" w:space="0" w:color="auto"/>
                        <w:right w:val="none" w:sz="0" w:space="0" w:color="auto"/>
                      </w:divBdr>
                    </w:div>
                    <w:div w:id="572469949">
                      <w:marLeft w:val="0"/>
                      <w:marRight w:val="0"/>
                      <w:marTop w:val="0"/>
                      <w:marBottom w:val="0"/>
                      <w:divBdr>
                        <w:top w:val="none" w:sz="0" w:space="0" w:color="auto"/>
                        <w:left w:val="none" w:sz="0" w:space="0" w:color="auto"/>
                        <w:bottom w:val="none" w:sz="0" w:space="0" w:color="auto"/>
                        <w:right w:val="none" w:sz="0" w:space="0" w:color="auto"/>
                      </w:divBdr>
                    </w:div>
                    <w:div w:id="20400205">
                      <w:marLeft w:val="0"/>
                      <w:marRight w:val="0"/>
                      <w:marTop w:val="0"/>
                      <w:marBottom w:val="0"/>
                      <w:divBdr>
                        <w:top w:val="none" w:sz="0" w:space="0" w:color="auto"/>
                        <w:left w:val="none" w:sz="0" w:space="0" w:color="auto"/>
                        <w:bottom w:val="none" w:sz="0" w:space="0" w:color="auto"/>
                        <w:right w:val="none" w:sz="0" w:space="0" w:color="auto"/>
                      </w:divBdr>
                    </w:div>
                    <w:div w:id="1242569987">
                      <w:marLeft w:val="0"/>
                      <w:marRight w:val="0"/>
                      <w:marTop w:val="0"/>
                      <w:marBottom w:val="0"/>
                      <w:divBdr>
                        <w:top w:val="none" w:sz="0" w:space="0" w:color="auto"/>
                        <w:left w:val="none" w:sz="0" w:space="0" w:color="auto"/>
                        <w:bottom w:val="none" w:sz="0" w:space="0" w:color="auto"/>
                        <w:right w:val="none" w:sz="0" w:space="0" w:color="auto"/>
                      </w:divBdr>
                    </w:div>
                    <w:div w:id="530385193">
                      <w:marLeft w:val="0"/>
                      <w:marRight w:val="0"/>
                      <w:marTop w:val="0"/>
                      <w:marBottom w:val="0"/>
                      <w:divBdr>
                        <w:top w:val="none" w:sz="0" w:space="0" w:color="auto"/>
                        <w:left w:val="none" w:sz="0" w:space="0" w:color="auto"/>
                        <w:bottom w:val="none" w:sz="0" w:space="0" w:color="auto"/>
                        <w:right w:val="none" w:sz="0" w:space="0" w:color="auto"/>
                      </w:divBdr>
                    </w:div>
                  </w:divsChild>
                </w:div>
                <w:div w:id="260603727">
                  <w:marLeft w:val="0"/>
                  <w:marRight w:val="0"/>
                  <w:marTop w:val="0"/>
                  <w:marBottom w:val="0"/>
                  <w:divBdr>
                    <w:top w:val="none" w:sz="0" w:space="0" w:color="auto"/>
                    <w:left w:val="none" w:sz="0" w:space="0" w:color="auto"/>
                    <w:bottom w:val="none" w:sz="0" w:space="0" w:color="auto"/>
                    <w:right w:val="none" w:sz="0" w:space="0" w:color="auto"/>
                  </w:divBdr>
                  <w:divsChild>
                    <w:div w:id="538589272">
                      <w:marLeft w:val="0"/>
                      <w:marRight w:val="0"/>
                      <w:marTop w:val="0"/>
                      <w:marBottom w:val="0"/>
                      <w:divBdr>
                        <w:top w:val="none" w:sz="0" w:space="0" w:color="auto"/>
                        <w:left w:val="none" w:sz="0" w:space="0" w:color="auto"/>
                        <w:bottom w:val="none" w:sz="0" w:space="0" w:color="auto"/>
                        <w:right w:val="none" w:sz="0" w:space="0" w:color="auto"/>
                      </w:divBdr>
                    </w:div>
                  </w:divsChild>
                </w:div>
                <w:div w:id="428357018">
                  <w:marLeft w:val="0"/>
                  <w:marRight w:val="0"/>
                  <w:marTop w:val="0"/>
                  <w:marBottom w:val="0"/>
                  <w:divBdr>
                    <w:top w:val="none" w:sz="0" w:space="0" w:color="auto"/>
                    <w:left w:val="none" w:sz="0" w:space="0" w:color="auto"/>
                    <w:bottom w:val="none" w:sz="0" w:space="0" w:color="auto"/>
                    <w:right w:val="none" w:sz="0" w:space="0" w:color="auto"/>
                  </w:divBdr>
                  <w:divsChild>
                    <w:div w:id="438381418">
                      <w:marLeft w:val="0"/>
                      <w:marRight w:val="0"/>
                      <w:marTop w:val="0"/>
                      <w:marBottom w:val="0"/>
                      <w:divBdr>
                        <w:top w:val="none" w:sz="0" w:space="0" w:color="auto"/>
                        <w:left w:val="none" w:sz="0" w:space="0" w:color="auto"/>
                        <w:bottom w:val="none" w:sz="0" w:space="0" w:color="auto"/>
                        <w:right w:val="none" w:sz="0" w:space="0" w:color="auto"/>
                      </w:divBdr>
                    </w:div>
                  </w:divsChild>
                </w:div>
                <w:div w:id="1744795123">
                  <w:marLeft w:val="0"/>
                  <w:marRight w:val="0"/>
                  <w:marTop w:val="0"/>
                  <w:marBottom w:val="0"/>
                  <w:divBdr>
                    <w:top w:val="none" w:sz="0" w:space="0" w:color="auto"/>
                    <w:left w:val="none" w:sz="0" w:space="0" w:color="auto"/>
                    <w:bottom w:val="none" w:sz="0" w:space="0" w:color="auto"/>
                    <w:right w:val="none" w:sz="0" w:space="0" w:color="auto"/>
                  </w:divBdr>
                  <w:divsChild>
                    <w:div w:id="1723215437">
                      <w:marLeft w:val="0"/>
                      <w:marRight w:val="0"/>
                      <w:marTop w:val="0"/>
                      <w:marBottom w:val="0"/>
                      <w:divBdr>
                        <w:top w:val="none" w:sz="0" w:space="0" w:color="auto"/>
                        <w:left w:val="none" w:sz="0" w:space="0" w:color="auto"/>
                        <w:bottom w:val="none" w:sz="0" w:space="0" w:color="auto"/>
                        <w:right w:val="none" w:sz="0" w:space="0" w:color="auto"/>
                      </w:divBdr>
                    </w:div>
                  </w:divsChild>
                </w:div>
                <w:div w:id="1144086603">
                  <w:marLeft w:val="0"/>
                  <w:marRight w:val="0"/>
                  <w:marTop w:val="0"/>
                  <w:marBottom w:val="0"/>
                  <w:divBdr>
                    <w:top w:val="none" w:sz="0" w:space="0" w:color="auto"/>
                    <w:left w:val="none" w:sz="0" w:space="0" w:color="auto"/>
                    <w:bottom w:val="none" w:sz="0" w:space="0" w:color="auto"/>
                    <w:right w:val="none" w:sz="0" w:space="0" w:color="auto"/>
                  </w:divBdr>
                  <w:divsChild>
                    <w:div w:id="512306091">
                      <w:marLeft w:val="0"/>
                      <w:marRight w:val="0"/>
                      <w:marTop w:val="0"/>
                      <w:marBottom w:val="0"/>
                      <w:divBdr>
                        <w:top w:val="none" w:sz="0" w:space="0" w:color="auto"/>
                        <w:left w:val="none" w:sz="0" w:space="0" w:color="auto"/>
                        <w:bottom w:val="none" w:sz="0" w:space="0" w:color="auto"/>
                        <w:right w:val="none" w:sz="0" w:space="0" w:color="auto"/>
                      </w:divBdr>
                    </w:div>
                  </w:divsChild>
                </w:div>
                <w:div w:id="566721068">
                  <w:marLeft w:val="0"/>
                  <w:marRight w:val="0"/>
                  <w:marTop w:val="0"/>
                  <w:marBottom w:val="0"/>
                  <w:divBdr>
                    <w:top w:val="none" w:sz="0" w:space="0" w:color="auto"/>
                    <w:left w:val="none" w:sz="0" w:space="0" w:color="auto"/>
                    <w:bottom w:val="none" w:sz="0" w:space="0" w:color="auto"/>
                    <w:right w:val="none" w:sz="0" w:space="0" w:color="auto"/>
                  </w:divBdr>
                  <w:divsChild>
                    <w:div w:id="1156268354">
                      <w:marLeft w:val="0"/>
                      <w:marRight w:val="0"/>
                      <w:marTop w:val="0"/>
                      <w:marBottom w:val="0"/>
                      <w:divBdr>
                        <w:top w:val="none" w:sz="0" w:space="0" w:color="auto"/>
                        <w:left w:val="none" w:sz="0" w:space="0" w:color="auto"/>
                        <w:bottom w:val="none" w:sz="0" w:space="0" w:color="auto"/>
                        <w:right w:val="none" w:sz="0" w:space="0" w:color="auto"/>
                      </w:divBdr>
                    </w:div>
                  </w:divsChild>
                </w:div>
                <w:div w:id="1905025022">
                  <w:marLeft w:val="0"/>
                  <w:marRight w:val="0"/>
                  <w:marTop w:val="0"/>
                  <w:marBottom w:val="0"/>
                  <w:divBdr>
                    <w:top w:val="none" w:sz="0" w:space="0" w:color="auto"/>
                    <w:left w:val="none" w:sz="0" w:space="0" w:color="auto"/>
                    <w:bottom w:val="none" w:sz="0" w:space="0" w:color="auto"/>
                    <w:right w:val="none" w:sz="0" w:space="0" w:color="auto"/>
                  </w:divBdr>
                  <w:divsChild>
                    <w:div w:id="638270197">
                      <w:marLeft w:val="0"/>
                      <w:marRight w:val="0"/>
                      <w:marTop w:val="0"/>
                      <w:marBottom w:val="0"/>
                      <w:divBdr>
                        <w:top w:val="none" w:sz="0" w:space="0" w:color="auto"/>
                        <w:left w:val="none" w:sz="0" w:space="0" w:color="auto"/>
                        <w:bottom w:val="none" w:sz="0" w:space="0" w:color="auto"/>
                        <w:right w:val="none" w:sz="0" w:space="0" w:color="auto"/>
                      </w:divBdr>
                    </w:div>
                  </w:divsChild>
                </w:div>
                <w:div w:id="32314602">
                  <w:marLeft w:val="0"/>
                  <w:marRight w:val="0"/>
                  <w:marTop w:val="0"/>
                  <w:marBottom w:val="0"/>
                  <w:divBdr>
                    <w:top w:val="none" w:sz="0" w:space="0" w:color="auto"/>
                    <w:left w:val="none" w:sz="0" w:space="0" w:color="auto"/>
                    <w:bottom w:val="none" w:sz="0" w:space="0" w:color="auto"/>
                    <w:right w:val="none" w:sz="0" w:space="0" w:color="auto"/>
                  </w:divBdr>
                  <w:divsChild>
                    <w:div w:id="1035809962">
                      <w:marLeft w:val="0"/>
                      <w:marRight w:val="0"/>
                      <w:marTop w:val="0"/>
                      <w:marBottom w:val="0"/>
                      <w:divBdr>
                        <w:top w:val="none" w:sz="0" w:space="0" w:color="auto"/>
                        <w:left w:val="none" w:sz="0" w:space="0" w:color="auto"/>
                        <w:bottom w:val="none" w:sz="0" w:space="0" w:color="auto"/>
                        <w:right w:val="none" w:sz="0" w:space="0" w:color="auto"/>
                      </w:divBdr>
                    </w:div>
                  </w:divsChild>
                </w:div>
                <w:div w:id="1240558111">
                  <w:marLeft w:val="0"/>
                  <w:marRight w:val="0"/>
                  <w:marTop w:val="0"/>
                  <w:marBottom w:val="0"/>
                  <w:divBdr>
                    <w:top w:val="none" w:sz="0" w:space="0" w:color="auto"/>
                    <w:left w:val="none" w:sz="0" w:space="0" w:color="auto"/>
                    <w:bottom w:val="none" w:sz="0" w:space="0" w:color="auto"/>
                    <w:right w:val="none" w:sz="0" w:space="0" w:color="auto"/>
                  </w:divBdr>
                  <w:divsChild>
                    <w:div w:id="1574729882">
                      <w:marLeft w:val="0"/>
                      <w:marRight w:val="0"/>
                      <w:marTop w:val="0"/>
                      <w:marBottom w:val="0"/>
                      <w:divBdr>
                        <w:top w:val="none" w:sz="0" w:space="0" w:color="auto"/>
                        <w:left w:val="none" w:sz="0" w:space="0" w:color="auto"/>
                        <w:bottom w:val="none" w:sz="0" w:space="0" w:color="auto"/>
                        <w:right w:val="none" w:sz="0" w:space="0" w:color="auto"/>
                      </w:divBdr>
                    </w:div>
                  </w:divsChild>
                </w:div>
                <w:div w:id="1961255537">
                  <w:marLeft w:val="0"/>
                  <w:marRight w:val="0"/>
                  <w:marTop w:val="0"/>
                  <w:marBottom w:val="0"/>
                  <w:divBdr>
                    <w:top w:val="none" w:sz="0" w:space="0" w:color="auto"/>
                    <w:left w:val="none" w:sz="0" w:space="0" w:color="auto"/>
                    <w:bottom w:val="none" w:sz="0" w:space="0" w:color="auto"/>
                    <w:right w:val="none" w:sz="0" w:space="0" w:color="auto"/>
                  </w:divBdr>
                  <w:divsChild>
                    <w:div w:id="1328092204">
                      <w:marLeft w:val="0"/>
                      <w:marRight w:val="0"/>
                      <w:marTop w:val="0"/>
                      <w:marBottom w:val="0"/>
                      <w:divBdr>
                        <w:top w:val="none" w:sz="0" w:space="0" w:color="auto"/>
                        <w:left w:val="none" w:sz="0" w:space="0" w:color="auto"/>
                        <w:bottom w:val="none" w:sz="0" w:space="0" w:color="auto"/>
                        <w:right w:val="none" w:sz="0" w:space="0" w:color="auto"/>
                      </w:divBdr>
                    </w:div>
                  </w:divsChild>
                </w:div>
                <w:div w:id="1305811440">
                  <w:marLeft w:val="0"/>
                  <w:marRight w:val="0"/>
                  <w:marTop w:val="0"/>
                  <w:marBottom w:val="0"/>
                  <w:divBdr>
                    <w:top w:val="none" w:sz="0" w:space="0" w:color="auto"/>
                    <w:left w:val="none" w:sz="0" w:space="0" w:color="auto"/>
                    <w:bottom w:val="none" w:sz="0" w:space="0" w:color="auto"/>
                    <w:right w:val="none" w:sz="0" w:space="0" w:color="auto"/>
                  </w:divBdr>
                  <w:divsChild>
                    <w:div w:id="692610914">
                      <w:marLeft w:val="0"/>
                      <w:marRight w:val="0"/>
                      <w:marTop w:val="0"/>
                      <w:marBottom w:val="0"/>
                      <w:divBdr>
                        <w:top w:val="none" w:sz="0" w:space="0" w:color="auto"/>
                        <w:left w:val="none" w:sz="0" w:space="0" w:color="auto"/>
                        <w:bottom w:val="none" w:sz="0" w:space="0" w:color="auto"/>
                        <w:right w:val="none" w:sz="0" w:space="0" w:color="auto"/>
                      </w:divBdr>
                    </w:div>
                  </w:divsChild>
                </w:div>
                <w:div w:id="1438986971">
                  <w:marLeft w:val="0"/>
                  <w:marRight w:val="0"/>
                  <w:marTop w:val="0"/>
                  <w:marBottom w:val="0"/>
                  <w:divBdr>
                    <w:top w:val="none" w:sz="0" w:space="0" w:color="auto"/>
                    <w:left w:val="none" w:sz="0" w:space="0" w:color="auto"/>
                    <w:bottom w:val="none" w:sz="0" w:space="0" w:color="auto"/>
                    <w:right w:val="none" w:sz="0" w:space="0" w:color="auto"/>
                  </w:divBdr>
                  <w:divsChild>
                    <w:div w:id="181630232">
                      <w:marLeft w:val="0"/>
                      <w:marRight w:val="0"/>
                      <w:marTop w:val="0"/>
                      <w:marBottom w:val="0"/>
                      <w:divBdr>
                        <w:top w:val="none" w:sz="0" w:space="0" w:color="auto"/>
                        <w:left w:val="none" w:sz="0" w:space="0" w:color="auto"/>
                        <w:bottom w:val="none" w:sz="0" w:space="0" w:color="auto"/>
                        <w:right w:val="none" w:sz="0" w:space="0" w:color="auto"/>
                      </w:divBdr>
                    </w:div>
                  </w:divsChild>
                </w:div>
                <w:div w:id="943659053">
                  <w:marLeft w:val="0"/>
                  <w:marRight w:val="0"/>
                  <w:marTop w:val="0"/>
                  <w:marBottom w:val="0"/>
                  <w:divBdr>
                    <w:top w:val="none" w:sz="0" w:space="0" w:color="auto"/>
                    <w:left w:val="none" w:sz="0" w:space="0" w:color="auto"/>
                    <w:bottom w:val="none" w:sz="0" w:space="0" w:color="auto"/>
                    <w:right w:val="none" w:sz="0" w:space="0" w:color="auto"/>
                  </w:divBdr>
                  <w:divsChild>
                    <w:div w:id="18624597">
                      <w:marLeft w:val="0"/>
                      <w:marRight w:val="0"/>
                      <w:marTop w:val="0"/>
                      <w:marBottom w:val="0"/>
                      <w:divBdr>
                        <w:top w:val="none" w:sz="0" w:space="0" w:color="auto"/>
                        <w:left w:val="none" w:sz="0" w:space="0" w:color="auto"/>
                        <w:bottom w:val="none" w:sz="0" w:space="0" w:color="auto"/>
                        <w:right w:val="none" w:sz="0" w:space="0" w:color="auto"/>
                      </w:divBdr>
                    </w:div>
                  </w:divsChild>
                </w:div>
                <w:div w:id="822233592">
                  <w:marLeft w:val="0"/>
                  <w:marRight w:val="0"/>
                  <w:marTop w:val="0"/>
                  <w:marBottom w:val="0"/>
                  <w:divBdr>
                    <w:top w:val="none" w:sz="0" w:space="0" w:color="auto"/>
                    <w:left w:val="none" w:sz="0" w:space="0" w:color="auto"/>
                    <w:bottom w:val="none" w:sz="0" w:space="0" w:color="auto"/>
                    <w:right w:val="none" w:sz="0" w:space="0" w:color="auto"/>
                  </w:divBdr>
                  <w:divsChild>
                    <w:div w:id="1991251960">
                      <w:marLeft w:val="0"/>
                      <w:marRight w:val="0"/>
                      <w:marTop w:val="0"/>
                      <w:marBottom w:val="0"/>
                      <w:divBdr>
                        <w:top w:val="none" w:sz="0" w:space="0" w:color="auto"/>
                        <w:left w:val="none" w:sz="0" w:space="0" w:color="auto"/>
                        <w:bottom w:val="none" w:sz="0" w:space="0" w:color="auto"/>
                        <w:right w:val="none" w:sz="0" w:space="0" w:color="auto"/>
                      </w:divBdr>
                    </w:div>
                    <w:div w:id="224147891">
                      <w:marLeft w:val="0"/>
                      <w:marRight w:val="0"/>
                      <w:marTop w:val="0"/>
                      <w:marBottom w:val="0"/>
                      <w:divBdr>
                        <w:top w:val="none" w:sz="0" w:space="0" w:color="auto"/>
                        <w:left w:val="none" w:sz="0" w:space="0" w:color="auto"/>
                        <w:bottom w:val="none" w:sz="0" w:space="0" w:color="auto"/>
                        <w:right w:val="none" w:sz="0" w:space="0" w:color="auto"/>
                      </w:divBdr>
                    </w:div>
                    <w:div w:id="366105274">
                      <w:marLeft w:val="0"/>
                      <w:marRight w:val="0"/>
                      <w:marTop w:val="0"/>
                      <w:marBottom w:val="0"/>
                      <w:divBdr>
                        <w:top w:val="none" w:sz="0" w:space="0" w:color="auto"/>
                        <w:left w:val="none" w:sz="0" w:space="0" w:color="auto"/>
                        <w:bottom w:val="none" w:sz="0" w:space="0" w:color="auto"/>
                        <w:right w:val="none" w:sz="0" w:space="0" w:color="auto"/>
                      </w:divBdr>
                    </w:div>
                    <w:div w:id="1166558280">
                      <w:marLeft w:val="0"/>
                      <w:marRight w:val="0"/>
                      <w:marTop w:val="0"/>
                      <w:marBottom w:val="0"/>
                      <w:divBdr>
                        <w:top w:val="none" w:sz="0" w:space="0" w:color="auto"/>
                        <w:left w:val="none" w:sz="0" w:space="0" w:color="auto"/>
                        <w:bottom w:val="none" w:sz="0" w:space="0" w:color="auto"/>
                        <w:right w:val="none" w:sz="0" w:space="0" w:color="auto"/>
                      </w:divBdr>
                    </w:div>
                    <w:div w:id="737822191">
                      <w:marLeft w:val="0"/>
                      <w:marRight w:val="0"/>
                      <w:marTop w:val="0"/>
                      <w:marBottom w:val="0"/>
                      <w:divBdr>
                        <w:top w:val="none" w:sz="0" w:space="0" w:color="auto"/>
                        <w:left w:val="none" w:sz="0" w:space="0" w:color="auto"/>
                        <w:bottom w:val="none" w:sz="0" w:space="0" w:color="auto"/>
                        <w:right w:val="none" w:sz="0" w:space="0" w:color="auto"/>
                      </w:divBdr>
                    </w:div>
                    <w:div w:id="274295159">
                      <w:marLeft w:val="0"/>
                      <w:marRight w:val="0"/>
                      <w:marTop w:val="0"/>
                      <w:marBottom w:val="0"/>
                      <w:divBdr>
                        <w:top w:val="none" w:sz="0" w:space="0" w:color="auto"/>
                        <w:left w:val="none" w:sz="0" w:space="0" w:color="auto"/>
                        <w:bottom w:val="none" w:sz="0" w:space="0" w:color="auto"/>
                        <w:right w:val="none" w:sz="0" w:space="0" w:color="auto"/>
                      </w:divBdr>
                    </w:div>
                  </w:divsChild>
                </w:div>
                <w:div w:id="831600385">
                  <w:marLeft w:val="0"/>
                  <w:marRight w:val="0"/>
                  <w:marTop w:val="0"/>
                  <w:marBottom w:val="0"/>
                  <w:divBdr>
                    <w:top w:val="none" w:sz="0" w:space="0" w:color="auto"/>
                    <w:left w:val="none" w:sz="0" w:space="0" w:color="auto"/>
                    <w:bottom w:val="none" w:sz="0" w:space="0" w:color="auto"/>
                    <w:right w:val="none" w:sz="0" w:space="0" w:color="auto"/>
                  </w:divBdr>
                  <w:divsChild>
                    <w:div w:id="1433548311">
                      <w:marLeft w:val="0"/>
                      <w:marRight w:val="0"/>
                      <w:marTop w:val="0"/>
                      <w:marBottom w:val="0"/>
                      <w:divBdr>
                        <w:top w:val="none" w:sz="0" w:space="0" w:color="auto"/>
                        <w:left w:val="none" w:sz="0" w:space="0" w:color="auto"/>
                        <w:bottom w:val="none" w:sz="0" w:space="0" w:color="auto"/>
                        <w:right w:val="none" w:sz="0" w:space="0" w:color="auto"/>
                      </w:divBdr>
                    </w:div>
                  </w:divsChild>
                </w:div>
                <w:div w:id="1121457636">
                  <w:marLeft w:val="0"/>
                  <w:marRight w:val="0"/>
                  <w:marTop w:val="0"/>
                  <w:marBottom w:val="0"/>
                  <w:divBdr>
                    <w:top w:val="none" w:sz="0" w:space="0" w:color="auto"/>
                    <w:left w:val="none" w:sz="0" w:space="0" w:color="auto"/>
                    <w:bottom w:val="none" w:sz="0" w:space="0" w:color="auto"/>
                    <w:right w:val="none" w:sz="0" w:space="0" w:color="auto"/>
                  </w:divBdr>
                  <w:divsChild>
                    <w:div w:id="1049570242">
                      <w:marLeft w:val="0"/>
                      <w:marRight w:val="0"/>
                      <w:marTop w:val="0"/>
                      <w:marBottom w:val="0"/>
                      <w:divBdr>
                        <w:top w:val="none" w:sz="0" w:space="0" w:color="auto"/>
                        <w:left w:val="none" w:sz="0" w:space="0" w:color="auto"/>
                        <w:bottom w:val="none" w:sz="0" w:space="0" w:color="auto"/>
                        <w:right w:val="none" w:sz="0" w:space="0" w:color="auto"/>
                      </w:divBdr>
                    </w:div>
                  </w:divsChild>
                </w:div>
                <w:div w:id="1955018163">
                  <w:marLeft w:val="0"/>
                  <w:marRight w:val="0"/>
                  <w:marTop w:val="0"/>
                  <w:marBottom w:val="0"/>
                  <w:divBdr>
                    <w:top w:val="none" w:sz="0" w:space="0" w:color="auto"/>
                    <w:left w:val="none" w:sz="0" w:space="0" w:color="auto"/>
                    <w:bottom w:val="none" w:sz="0" w:space="0" w:color="auto"/>
                    <w:right w:val="none" w:sz="0" w:space="0" w:color="auto"/>
                  </w:divBdr>
                  <w:divsChild>
                    <w:div w:id="1442139785">
                      <w:marLeft w:val="0"/>
                      <w:marRight w:val="0"/>
                      <w:marTop w:val="0"/>
                      <w:marBottom w:val="0"/>
                      <w:divBdr>
                        <w:top w:val="none" w:sz="0" w:space="0" w:color="auto"/>
                        <w:left w:val="none" w:sz="0" w:space="0" w:color="auto"/>
                        <w:bottom w:val="none" w:sz="0" w:space="0" w:color="auto"/>
                        <w:right w:val="none" w:sz="0" w:space="0" w:color="auto"/>
                      </w:divBdr>
                    </w:div>
                  </w:divsChild>
                </w:div>
                <w:div w:id="790396614">
                  <w:marLeft w:val="0"/>
                  <w:marRight w:val="0"/>
                  <w:marTop w:val="0"/>
                  <w:marBottom w:val="0"/>
                  <w:divBdr>
                    <w:top w:val="none" w:sz="0" w:space="0" w:color="auto"/>
                    <w:left w:val="none" w:sz="0" w:space="0" w:color="auto"/>
                    <w:bottom w:val="none" w:sz="0" w:space="0" w:color="auto"/>
                    <w:right w:val="none" w:sz="0" w:space="0" w:color="auto"/>
                  </w:divBdr>
                  <w:divsChild>
                    <w:div w:id="822039175">
                      <w:marLeft w:val="0"/>
                      <w:marRight w:val="0"/>
                      <w:marTop w:val="0"/>
                      <w:marBottom w:val="0"/>
                      <w:divBdr>
                        <w:top w:val="none" w:sz="0" w:space="0" w:color="auto"/>
                        <w:left w:val="none" w:sz="0" w:space="0" w:color="auto"/>
                        <w:bottom w:val="none" w:sz="0" w:space="0" w:color="auto"/>
                        <w:right w:val="none" w:sz="0" w:space="0" w:color="auto"/>
                      </w:divBdr>
                    </w:div>
                  </w:divsChild>
                </w:div>
                <w:div w:id="1252160247">
                  <w:marLeft w:val="0"/>
                  <w:marRight w:val="0"/>
                  <w:marTop w:val="0"/>
                  <w:marBottom w:val="0"/>
                  <w:divBdr>
                    <w:top w:val="none" w:sz="0" w:space="0" w:color="auto"/>
                    <w:left w:val="none" w:sz="0" w:space="0" w:color="auto"/>
                    <w:bottom w:val="none" w:sz="0" w:space="0" w:color="auto"/>
                    <w:right w:val="none" w:sz="0" w:space="0" w:color="auto"/>
                  </w:divBdr>
                  <w:divsChild>
                    <w:div w:id="386609207">
                      <w:marLeft w:val="0"/>
                      <w:marRight w:val="0"/>
                      <w:marTop w:val="0"/>
                      <w:marBottom w:val="0"/>
                      <w:divBdr>
                        <w:top w:val="none" w:sz="0" w:space="0" w:color="auto"/>
                        <w:left w:val="none" w:sz="0" w:space="0" w:color="auto"/>
                        <w:bottom w:val="none" w:sz="0" w:space="0" w:color="auto"/>
                        <w:right w:val="none" w:sz="0" w:space="0" w:color="auto"/>
                      </w:divBdr>
                    </w:div>
                  </w:divsChild>
                </w:div>
                <w:div w:id="1031954004">
                  <w:marLeft w:val="0"/>
                  <w:marRight w:val="0"/>
                  <w:marTop w:val="0"/>
                  <w:marBottom w:val="0"/>
                  <w:divBdr>
                    <w:top w:val="none" w:sz="0" w:space="0" w:color="auto"/>
                    <w:left w:val="none" w:sz="0" w:space="0" w:color="auto"/>
                    <w:bottom w:val="none" w:sz="0" w:space="0" w:color="auto"/>
                    <w:right w:val="none" w:sz="0" w:space="0" w:color="auto"/>
                  </w:divBdr>
                  <w:divsChild>
                    <w:div w:id="444887723">
                      <w:marLeft w:val="0"/>
                      <w:marRight w:val="0"/>
                      <w:marTop w:val="0"/>
                      <w:marBottom w:val="0"/>
                      <w:divBdr>
                        <w:top w:val="none" w:sz="0" w:space="0" w:color="auto"/>
                        <w:left w:val="none" w:sz="0" w:space="0" w:color="auto"/>
                        <w:bottom w:val="none" w:sz="0" w:space="0" w:color="auto"/>
                        <w:right w:val="none" w:sz="0" w:space="0" w:color="auto"/>
                      </w:divBdr>
                    </w:div>
                  </w:divsChild>
                </w:div>
                <w:div w:id="1602565019">
                  <w:marLeft w:val="0"/>
                  <w:marRight w:val="0"/>
                  <w:marTop w:val="0"/>
                  <w:marBottom w:val="0"/>
                  <w:divBdr>
                    <w:top w:val="none" w:sz="0" w:space="0" w:color="auto"/>
                    <w:left w:val="none" w:sz="0" w:space="0" w:color="auto"/>
                    <w:bottom w:val="none" w:sz="0" w:space="0" w:color="auto"/>
                    <w:right w:val="none" w:sz="0" w:space="0" w:color="auto"/>
                  </w:divBdr>
                  <w:divsChild>
                    <w:div w:id="1720470105">
                      <w:marLeft w:val="0"/>
                      <w:marRight w:val="0"/>
                      <w:marTop w:val="0"/>
                      <w:marBottom w:val="0"/>
                      <w:divBdr>
                        <w:top w:val="none" w:sz="0" w:space="0" w:color="auto"/>
                        <w:left w:val="none" w:sz="0" w:space="0" w:color="auto"/>
                        <w:bottom w:val="none" w:sz="0" w:space="0" w:color="auto"/>
                        <w:right w:val="none" w:sz="0" w:space="0" w:color="auto"/>
                      </w:divBdr>
                    </w:div>
                  </w:divsChild>
                </w:div>
                <w:div w:id="696470303">
                  <w:marLeft w:val="0"/>
                  <w:marRight w:val="0"/>
                  <w:marTop w:val="0"/>
                  <w:marBottom w:val="0"/>
                  <w:divBdr>
                    <w:top w:val="none" w:sz="0" w:space="0" w:color="auto"/>
                    <w:left w:val="none" w:sz="0" w:space="0" w:color="auto"/>
                    <w:bottom w:val="none" w:sz="0" w:space="0" w:color="auto"/>
                    <w:right w:val="none" w:sz="0" w:space="0" w:color="auto"/>
                  </w:divBdr>
                  <w:divsChild>
                    <w:div w:id="1263149359">
                      <w:marLeft w:val="0"/>
                      <w:marRight w:val="0"/>
                      <w:marTop w:val="0"/>
                      <w:marBottom w:val="0"/>
                      <w:divBdr>
                        <w:top w:val="none" w:sz="0" w:space="0" w:color="auto"/>
                        <w:left w:val="none" w:sz="0" w:space="0" w:color="auto"/>
                        <w:bottom w:val="none" w:sz="0" w:space="0" w:color="auto"/>
                        <w:right w:val="none" w:sz="0" w:space="0" w:color="auto"/>
                      </w:divBdr>
                    </w:div>
                  </w:divsChild>
                </w:div>
                <w:div w:id="861670221">
                  <w:marLeft w:val="0"/>
                  <w:marRight w:val="0"/>
                  <w:marTop w:val="0"/>
                  <w:marBottom w:val="0"/>
                  <w:divBdr>
                    <w:top w:val="none" w:sz="0" w:space="0" w:color="auto"/>
                    <w:left w:val="none" w:sz="0" w:space="0" w:color="auto"/>
                    <w:bottom w:val="none" w:sz="0" w:space="0" w:color="auto"/>
                    <w:right w:val="none" w:sz="0" w:space="0" w:color="auto"/>
                  </w:divBdr>
                  <w:divsChild>
                    <w:div w:id="1890913873">
                      <w:marLeft w:val="0"/>
                      <w:marRight w:val="0"/>
                      <w:marTop w:val="0"/>
                      <w:marBottom w:val="0"/>
                      <w:divBdr>
                        <w:top w:val="none" w:sz="0" w:space="0" w:color="auto"/>
                        <w:left w:val="none" w:sz="0" w:space="0" w:color="auto"/>
                        <w:bottom w:val="none" w:sz="0" w:space="0" w:color="auto"/>
                        <w:right w:val="none" w:sz="0" w:space="0" w:color="auto"/>
                      </w:divBdr>
                    </w:div>
                  </w:divsChild>
                </w:div>
                <w:div w:id="1621843325">
                  <w:marLeft w:val="0"/>
                  <w:marRight w:val="0"/>
                  <w:marTop w:val="0"/>
                  <w:marBottom w:val="0"/>
                  <w:divBdr>
                    <w:top w:val="none" w:sz="0" w:space="0" w:color="auto"/>
                    <w:left w:val="none" w:sz="0" w:space="0" w:color="auto"/>
                    <w:bottom w:val="none" w:sz="0" w:space="0" w:color="auto"/>
                    <w:right w:val="none" w:sz="0" w:space="0" w:color="auto"/>
                  </w:divBdr>
                  <w:divsChild>
                    <w:div w:id="2305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EED9-ACD3-48F6-B3AD-C0108057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Matthew</dc:creator>
  <cp:keywords/>
  <dc:description/>
  <cp:lastModifiedBy>Rain Sherlock</cp:lastModifiedBy>
  <cp:revision>2</cp:revision>
  <dcterms:created xsi:type="dcterms:W3CDTF">2023-09-07T17:20:00Z</dcterms:created>
  <dcterms:modified xsi:type="dcterms:W3CDTF">2023-09-07T17:20:00Z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08c86383-8cd5-49c7-9609-c784fc2b5a79</vt:lpwstr>
  </property>
</Properties>
</file>